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A5C156D" w14:textId="382BE84C" w:rsidR="00EE0BB9" w:rsidRDefault="00A66C3D" w:rsidP="00EE0BB9">
      <w:pPr>
        <w:pStyle w:val="berschrift1"/>
        <w:spacing w:before="0" w:beforeAutospacing="0" w:after="0" w:afterAutospacing="0" w:line="276" w:lineRule="auto"/>
        <w:jc w:val="center"/>
        <w:rPr>
          <w:rFonts w:eastAsia="Times New Roman" w:cs="Times New Roman"/>
        </w:rPr>
      </w:pPr>
      <w:r>
        <w:rPr>
          <w:rFonts w:eastAsia="Times New Roman" w:cs="Times New Roman"/>
          <w:noProof/>
          <w:lang w:val="de-DE"/>
        </w:rPr>
        <w:drawing>
          <wp:inline distT="0" distB="0" distL="0" distR="0" wp14:anchorId="5FAAD5EB" wp14:editId="6E3D13C2">
            <wp:extent cx="5759450" cy="1511935"/>
            <wp:effectExtent l="0" t="0" r="6350" b="1206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Logo.jpg"/>
                    <pic:cNvPicPr/>
                  </pic:nvPicPr>
                  <pic:blipFill>
                    <a:blip r:embed="rId5">
                      <a:extLst>
                        <a:ext uri="{28A0092B-C50C-407E-A947-70E740481C1C}">
                          <a14:useLocalDpi xmlns:a14="http://schemas.microsoft.com/office/drawing/2010/main" val="0"/>
                        </a:ext>
                      </a:extLst>
                    </a:blip>
                    <a:stretch>
                      <a:fillRect/>
                    </a:stretch>
                  </pic:blipFill>
                  <pic:spPr>
                    <a:xfrm>
                      <a:off x="0" y="0"/>
                      <a:ext cx="5759450" cy="1511935"/>
                    </a:xfrm>
                    <a:prstGeom prst="rect">
                      <a:avLst/>
                    </a:prstGeom>
                  </pic:spPr>
                </pic:pic>
              </a:graphicData>
            </a:graphic>
          </wp:inline>
        </w:drawing>
      </w:r>
      <w:r w:rsidR="00EE0BB9">
        <w:rPr>
          <w:rFonts w:eastAsia="Times New Roman" w:cs="Times New Roman"/>
        </w:rPr>
        <w:t xml:space="preserve">Stylesheet </w:t>
      </w:r>
    </w:p>
    <w:p w14:paraId="5592307F" w14:textId="77777777" w:rsidR="00B900E1" w:rsidRDefault="00B900E1" w:rsidP="00EE0BB9">
      <w:pPr>
        <w:pStyle w:val="berschrift1"/>
        <w:spacing w:before="0" w:beforeAutospacing="0" w:after="0" w:afterAutospacing="0" w:line="276" w:lineRule="auto"/>
        <w:jc w:val="center"/>
        <w:rPr>
          <w:rFonts w:eastAsia="Times New Roman" w:cs="Times New Roman"/>
        </w:rPr>
      </w:pPr>
    </w:p>
    <w:p w14:paraId="09AEACED" w14:textId="19EDF10F" w:rsidR="00EE0BB9" w:rsidRPr="00EE0BB9" w:rsidRDefault="00EE0BB9" w:rsidP="00EE0BB9">
      <w:pPr>
        <w:pStyle w:val="StandardWeb"/>
        <w:spacing w:before="0" w:beforeAutospacing="0" w:after="120" w:afterAutospacing="0" w:line="276" w:lineRule="auto"/>
        <w:rPr>
          <w:b/>
          <w:bCs/>
          <w:sz w:val="24"/>
          <w:szCs w:val="24"/>
        </w:rPr>
      </w:pPr>
      <w:r w:rsidRPr="00EE0BB9">
        <w:rPr>
          <w:b/>
          <w:bCs/>
          <w:sz w:val="24"/>
          <w:szCs w:val="24"/>
        </w:rPr>
        <w:t>1</w:t>
      </w:r>
      <w:r w:rsidRPr="00EE0BB9">
        <w:rPr>
          <w:b/>
          <w:bCs/>
          <w:sz w:val="24"/>
          <w:szCs w:val="24"/>
        </w:rPr>
        <w:tab/>
      </w:r>
      <w:r w:rsidR="00B900E1">
        <w:rPr>
          <w:b/>
          <w:bCs/>
          <w:sz w:val="24"/>
          <w:szCs w:val="24"/>
        </w:rPr>
        <w:t xml:space="preserve">Die </w:t>
      </w:r>
      <w:r w:rsidRPr="00EE0BB9">
        <w:rPr>
          <w:b/>
          <w:bCs/>
          <w:sz w:val="24"/>
          <w:szCs w:val="24"/>
        </w:rPr>
        <w:t xml:space="preserve">Gliederung </w:t>
      </w:r>
    </w:p>
    <w:p w14:paraId="0528D4A4" w14:textId="3426E91E" w:rsidR="00EE0BB9" w:rsidRPr="00EE0BB9" w:rsidRDefault="00EE0BB9" w:rsidP="00A66C3D">
      <w:pPr>
        <w:pStyle w:val="StandardWeb"/>
        <w:spacing w:before="0" w:beforeAutospacing="0" w:after="120" w:afterAutospacing="0" w:line="276" w:lineRule="auto"/>
        <w:jc w:val="both"/>
        <w:rPr>
          <w:sz w:val="24"/>
          <w:szCs w:val="24"/>
        </w:rPr>
      </w:pPr>
      <w:r w:rsidRPr="00EE0BB9">
        <w:rPr>
          <w:sz w:val="24"/>
          <w:szCs w:val="24"/>
        </w:rPr>
        <w:t>Die Gliederung erfolgt in Form einer Dezimalgliederung; es steht immer auch eine Übe</w:t>
      </w:r>
      <w:r w:rsidRPr="00EE0BB9">
        <w:rPr>
          <w:sz w:val="24"/>
          <w:szCs w:val="24"/>
        </w:rPr>
        <w:t>r</w:t>
      </w:r>
      <w:r w:rsidRPr="00EE0BB9">
        <w:rPr>
          <w:sz w:val="24"/>
          <w:szCs w:val="24"/>
        </w:rPr>
        <w:t>schrift. Nach der jeweils letzten Zahl steht kein Punkt. Das Literaturverzeichnis und der A</w:t>
      </w:r>
      <w:r w:rsidRPr="00EE0BB9">
        <w:rPr>
          <w:sz w:val="24"/>
          <w:szCs w:val="24"/>
        </w:rPr>
        <w:t>n</w:t>
      </w:r>
      <w:r w:rsidRPr="00EE0BB9">
        <w:rPr>
          <w:sz w:val="24"/>
          <w:szCs w:val="24"/>
        </w:rPr>
        <w:t>hang (so es eine</w:t>
      </w:r>
      <w:r w:rsidR="00B900E1">
        <w:rPr>
          <w:sz w:val="24"/>
          <w:szCs w:val="24"/>
        </w:rPr>
        <w:t>n gibt) werden nicht nummeriert, so dass sich beispielsweise ein Aufbau wie der folgende ergibt:</w:t>
      </w:r>
    </w:p>
    <w:p w14:paraId="0A724DAE" w14:textId="77777777" w:rsidR="00EE0BB9" w:rsidRPr="00EE0BB9" w:rsidRDefault="00EE0BB9" w:rsidP="00EE0BB9">
      <w:pPr>
        <w:pStyle w:val="StandardWeb"/>
        <w:tabs>
          <w:tab w:val="left" w:pos="709"/>
        </w:tabs>
        <w:spacing w:before="0" w:beforeAutospacing="0" w:after="0" w:afterAutospacing="0" w:line="276" w:lineRule="auto"/>
        <w:rPr>
          <w:sz w:val="24"/>
          <w:szCs w:val="24"/>
        </w:rPr>
      </w:pPr>
      <w:r w:rsidRPr="00EE0BB9">
        <w:rPr>
          <w:sz w:val="24"/>
          <w:szCs w:val="24"/>
        </w:rPr>
        <w:t xml:space="preserve">1 </w:t>
      </w:r>
      <w:r w:rsidRPr="00EE0BB9">
        <w:rPr>
          <w:sz w:val="24"/>
          <w:szCs w:val="24"/>
        </w:rPr>
        <w:tab/>
        <w:t xml:space="preserve">Einleitung </w:t>
      </w:r>
    </w:p>
    <w:p w14:paraId="5E1AC53B" w14:textId="77777777" w:rsidR="00EE0BB9" w:rsidRPr="00EE0BB9" w:rsidRDefault="00EE0BB9" w:rsidP="00EE0BB9">
      <w:pPr>
        <w:pStyle w:val="StandardWeb"/>
        <w:tabs>
          <w:tab w:val="left" w:pos="709"/>
        </w:tabs>
        <w:spacing w:before="0" w:beforeAutospacing="0" w:after="0" w:afterAutospacing="0" w:line="276" w:lineRule="auto"/>
        <w:rPr>
          <w:sz w:val="24"/>
          <w:szCs w:val="24"/>
        </w:rPr>
      </w:pPr>
      <w:r w:rsidRPr="00EE0BB9">
        <w:rPr>
          <w:sz w:val="24"/>
          <w:szCs w:val="24"/>
        </w:rPr>
        <w:t xml:space="preserve">2 </w:t>
      </w:r>
      <w:r w:rsidRPr="00EE0BB9">
        <w:rPr>
          <w:sz w:val="24"/>
          <w:szCs w:val="24"/>
        </w:rPr>
        <w:tab/>
        <w:t xml:space="preserve">Erstes Kapitel </w:t>
      </w:r>
      <w:r w:rsidRPr="00EE0BB9">
        <w:rPr>
          <w:sz w:val="24"/>
          <w:szCs w:val="24"/>
        </w:rPr>
        <w:br/>
        <w:t>2.1</w:t>
      </w:r>
      <w:r w:rsidRPr="00EE0BB9">
        <w:rPr>
          <w:sz w:val="24"/>
          <w:szCs w:val="24"/>
        </w:rPr>
        <w:tab/>
        <w:t>Erstes Unterkapitel des ersten Kapitels</w:t>
      </w:r>
      <w:r w:rsidRPr="00EE0BB9">
        <w:rPr>
          <w:sz w:val="24"/>
          <w:szCs w:val="24"/>
        </w:rPr>
        <w:br/>
        <w:t>2.2</w:t>
      </w:r>
      <w:r w:rsidRPr="00EE0BB9">
        <w:rPr>
          <w:sz w:val="24"/>
          <w:szCs w:val="24"/>
        </w:rPr>
        <w:tab/>
        <w:t>Zweites Unterkapitel des ersten Kapitels</w:t>
      </w:r>
    </w:p>
    <w:p w14:paraId="440D4B0A" w14:textId="77777777" w:rsidR="00EE0BB9" w:rsidRPr="00EE0BB9" w:rsidRDefault="00EE0BB9" w:rsidP="00EE0BB9">
      <w:pPr>
        <w:pStyle w:val="StandardWeb"/>
        <w:tabs>
          <w:tab w:val="left" w:pos="709"/>
        </w:tabs>
        <w:spacing w:before="0" w:beforeAutospacing="0" w:after="0" w:afterAutospacing="0" w:line="276" w:lineRule="auto"/>
        <w:rPr>
          <w:sz w:val="24"/>
          <w:szCs w:val="24"/>
        </w:rPr>
      </w:pPr>
      <w:r w:rsidRPr="00EE0BB9">
        <w:rPr>
          <w:sz w:val="24"/>
          <w:szCs w:val="24"/>
        </w:rPr>
        <w:t>3</w:t>
      </w:r>
      <w:r w:rsidRPr="00EE0BB9">
        <w:rPr>
          <w:sz w:val="24"/>
          <w:szCs w:val="24"/>
        </w:rPr>
        <w:tab/>
        <w:t xml:space="preserve">Zweites Kapitel </w:t>
      </w:r>
      <w:r w:rsidRPr="00EE0BB9">
        <w:rPr>
          <w:sz w:val="24"/>
          <w:szCs w:val="24"/>
        </w:rPr>
        <w:br/>
        <w:t xml:space="preserve">3.1 </w:t>
      </w:r>
      <w:r w:rsidRPr="00EE0BB9">
        <w:rPr>
          <w:sz w:val="24"/>
          <w:szCs w:val="24"/>
        </w:rPr>
        <w:tab/>
        <w:t>Erstes Unterkapitel des zweiten Kapitels</w:t>
      </w:r>
      <w:r w:rsidRPr="00EE0BB9">
        <w:rPr>
          <w:sz w:val="24"/>
          <w:szCs w:val="24"/>
        </w:rPr>
        <w:br/>
        <w:t xml:space="preserve">3.2 </w:t>
      </w:r>
      <w:r w:rsidRPr="00EE0BB9">
        <w:rPr>
          <w:sz w:val="24"/>
          <w:szCs w:val="24"/>
        </w:rPr>
        <w:tab/>
        <w:t>Zweites Unterkapitel des zweiten Kapitels</w:t>
      </w:r>
    </w:p>
    <w:p w14:paraId="4D0499F8" w14:textId="77777777" w:rsidR="00EE0BB9" w:rsidRPr="00EE0BB9" w:rsidRDefault="00EE0BB9" w:rsidP="00EE0BB9">
      <w:pPr>
        <w:pStyle w:val="StandardWeb"/>
        <w:tabs>
          <w:tab w:val="left" w:pos="709"/>
        </w:tabs>
        <w:spacing w:before="0" w:beforeAutospacing="0" w:after="0" w:afterAutospacing="0" w:line="276" w:lineRule="auto"/>
        <w:rPr>
          <w:sz w:val="24"/>
          <w:szCs w:val="24"/>
        </w:rPr>
      </w:pPr>
      <w:r w:rsidRPr="00EE0BB9">
        <w:rPr>
          <w:sz w:val="24"/>
          <w:szCs w:val="24"/>
        </w:rPr>
        <w:t xml:space="preserve">3.3 </w:t>
      </w:r>
      <w:r w:rsidRPr="00EE0BB9">
        <w:rPr>
          <w:sz w:val="24"/>
          <w:szCs w:val="24"/>
        </w:rPr>
        <w:tab/>
        <w:t>Drittes Unterkapitel des zweiten Kapitels</w:t>
      </w:r>
    </w:p>
    <w:p w14:paraId="4493A90B" w14:textId="77777777" w:rsidR="00EE0BB9" w:rsidRPr="00EE0BB9" w:rsidRDefault="00EE0BB9" w:rsidP="00EE0BB9">
      <w:pPr>
        <w:pStyle w:val="StandardWeb"/>
        <w:tabs>
          <w:tab w:val="left" w:pos="709"/>
        </w:tabs>
        <w:spacing w:before="0" w:beforeAutospacing="0" w:after="0" w:afterAutospacing="0" w:line="276" w:lineRule="auto"/>
        <w:rPr>
          <w:sz w:val="24"/>
          <w:szCs w:val="24"/>
        </w:rPr>
      </w:pPr>
      <w:r w:rsidRPr="00EE0BB9">
        <w:rPr>
          <w:sz w:val="24"/>
          <w:szCs w:val="24"/>
        </w:rPr>
        <w:t xml:space="preserve">4 </w:t>
      </w:r>
      <w:r w:rsidRPr="00EE0BB9">
        <w:rPr>
          <w:sz w:val="24"/>
          <w:szCs w:val="24"/>
        </w:rPr>
        <w:tab/>
        <w:t xml:space="preserve">Drittes Kapitel </w:t>
      </w:r>
    </w:p>
    <w:p w14:paraId="6FC8DEB0" w14:textId="77777777" w:rsidR="00EE0BB9" w:rsidRPr="00EE0BB9" w:rsidRDefault="00EE0BB9" w:rsidP="00EE0BB9">
      <w:pPr>
        <w:pStyle w:val="StandardWeb"/>
        <w:tabs>
          <w:tab w:val="left" w:pos="709"/>
        </w:tabs>
        <w:spacing w:before="0" w:beforeAutospacing="0" w:after="0" w:afterAutospacing="0" w:line="276" w:lineRule="auto"/>
        <w:rPr>
          <w:sz w:val="24"/>
          <w:szCs w:val="24"/>
        </w:rPr>
      </w:pPr>
      <w:r w:rsidRPr="00EE0BB9">
        <w:rPr>
          <w:sz w:val="24"/>
          <w:szCs w:val="24"/>
        </w:rPr>
        <w:t xml:space="preserve">5 </w:t>
      </w:r>
      <w:r w:rsidRPr="00EE0BB9">
        <w:rPr>
          <w:sz w:val="24"/>
          <w:szCs w:val="24"/>
        </w:rPr>
        <w:tab/>
        <w:t xml:space="preserve">Schluss </w:t>
      </w:r>
    </w:p>
    <w:p w14:paraId="08140206" w14:textId="77777777" w:rsidR="00EE0BB9" w:rsidRPr="00EE0BB9" w:rsidRDefault="00EE0BB9" w:rsidP="00EE0BB9">
      <w:pPr>
        <w:pStyle w:val="StandardWeb"/>
        <w:tabs>
          <w:tab w:val="left" w:pos="709"/>
        </w:tabs>
        <w:spacing w:before="0" w:beforeAutospacing="0" w:after="0" w:afterAutospacing="0" w:line="276" w:lineRule="auto"/>
        <w:rPr>
          <w:sz w:val="24"/>
          <w:szCs w:val="24"/>
        </w:rPr>
      </w:pPr>
      <w:r w:rsidRPr="00EE0BB9">
        <w:rPr>
          <w:sz w:val="24"/>
          <w:szCs w:val="24"/>
        </w:rPr>
        <w:t xml:space="preserve">Literaturverzeichnis </w:t>
      </w:r>
    </w:p>
    <w:p w14:paraId="029E4BDE" w14:textId="10E643AC" w:rsidR="00EE0BB9" w:rsidRPr="00EE0BB9" w:rsidRDefault="005D0746" w:rsidP="00EE0BB9">
      <w:pPr>
        <w:pStyle w:val="StandardWeb"/>
        <w:tabs>
          <w:tab w:val="left" w:pos="709"/>
        </w:tabs>
        <w:spacing w:before="0" w:beforeAutospacing="0" w:after="0" w:afterAutospacing="0" w:line="276" w:lineRule="auto"/>
        <w:rPr>
          <w:sz w:val="24"/>
          <w:szCs w:val="24"/>
        </w:rPr>
      </w:pPr>
      <w:r>
        <w:rPr>
          <w:sz w:val="24"/>
          <w:szCs w:val="24"/>
        </w:rPr>
        <w:t>Anhang</w:t>
      </w:r>
    </w:p>
    <w:p w14:paraId="0DD13328" w14:textId="77777777" w:rsidR="00EE0BB9" w:rsidRPr="00EE0BB9" w:rsidRDefault="00EE0BB9" w:rsidP="00EE0BB9">
      <w:pPr>
        <w:pStyle w:val="StandardWeb"/>
        <w:spacing w:before="0" w:beforeAutospacing="0" w:after="0" w:afterAutospacing="0" w:line="276" w:lineRule="auto"/>
        <w:rPr>
          <w:sz w:val="24"/>
          <w:szCs w:val="24"/>
        </w:rPr>
      </w:pPr>
      <w:r w:rsidRPr="00EE0BB9">
        <w:rPr>
          <w:sz w:val="24"/>
          <w:szCs w:val="24"/>
        </w:rPr>
        <w:t xml:space="preserve">  </w:t>
      </w:r>
    </w:p>
    <w:p w14:paraId="2DA43F28" w14:textId="209547BD" w:rsidR="00EE0BB9" w:rsidRPr="00EE0BB9" w:rsidRDefault="00EE0BB9" w:rsidP="00A57345">
      <w:pPr>
        <w:pStyle w:val="StandardWeb"/>
        <w:spacing w:before="0" w:beforeAutospacing="0" w:after="120" w:afterAutospacing="0" w:line="276" w:lineRule="auto"/>
        <w:rPr>
          <w:sz w:val="24"/>
          <w:szCs w:val="24"/>
        </w:rPr>
      </w:pPr>
      <w:r w:rsidRPr="00EE0BB9">
        <w:rPr>
          <w:b/>
          <w:bCs/>
          <w:sz w:val="24"/>
          <w:szCs w:val="24"/>
        </w:rPr>
        <w:t xml:space="preserve">2 </w:t>
      </w:r>
      <w:r w:rsidRPr="00EE0BB9">
        <w:rPr>
          <w:b/>
          <w:bCs/>
          <w:sz w:val="24"/>
          <w:szCs w:val="24"/>
        </w:rPr>
        <w:tab/>
      </w:r>
      <w:r w:rsidR="00B900E1">
        <w:rPr>
          <w:b/>
          <w:bCs/>
          <w:sz w:val="24"/>
          <w:szCs w:val="24"/>
        </w:rPr>
        <w:t>Der</w:t>
      </w:r>
      <w:r w:rsidRPr="00EE0BB9">
        <w:rPr>
          <w:b/>
          <w:bCs/>
          <w:sz w:val="24"/>
          <w:szCs w:val="24"/>
        </w:rPr>
        <w:t xml:space="preserve"> Text </w:t>
      </w:r>
    </w:p>
    <w:p w14:paraId="724992D5" w14:textId="317864D3" w:rsidR="008C59D8" w:rsidRDefault="008C59D8" w:rsidP="00A57345">
      <w:pPr>
        <w:spacing w:after="120" w:line="276" w:lineRule="auto"/>
        <w:jc w:val="both"/>
        <w:rPr>
          <w:sz w:val="24"/>
          <w:szCs w:val="24"/>
        </w:rPr>
      </w:pPr>
      <w:r>
        <w:rPr>
          <w:sz w:val="24"/>
          <w:szCs w:val="24"/>
        </w:rPr>
        <w:t>Als  Schriftart wird Times verwendet, die Schriftgröße beträgt 12 pt; Zeilenabstand 1.15 pt, Abstand zwischen Absätzen 6 pt, Absatzausrichtung</w:t>
      </w:r>
      <w:r w:rsidR="00A66C3D">
        <w:rPr>
          <w:sz w:val="24"/>
          <w:szCs w:val="24"/>
        </w:rPr>
        <w:t>:</w:t>
      </w:r>
      <w:r>
        <w:rPr>
          <w:sz w:val="24"/>
          <w:szCs w:val="24"/>
        </w:rPr>
        <w:t xml:space="preserve"> Blocksatz.</w:t>
      </w:r>
    </w:p>
    <w:p w14:paraId="6CBED9B9" w14:textId="3D9346BC" w:rsidR="005D0746" w:rsidRDefault="00A57345" w:rsidP="00A57345">
      <w:pPr>
        <w:spacing w:after="120" w:line="276" w:lineRule="auto"/>
        <w:jc w:val="both"/>
        <w:rPr>
          <w:sz w:val="24"/>
          <w:szCs w:val="24"/>
        </w:rPr>
      </w:pPr>
      <w:r>
        <w:rPr>
          <w:sz w:val="24"/>
          <w:szCs w:val="24"/>
        </w:rPr>
        <w:t xml:space="preserve">Wörtliche Zitate werden </w:t>
      </w:r>
      <w:r w:rsidR="00EE0BB9" w:rsidRPr="00EE0BB9">
        <w:rPr>
          <w:sz w:val="24"/>
          <w:szCs w:val="24"/>
        </w:rPr>
        <w:t xml:space="preserve">durch doppelte Anführungszeichen kenntlich gemacht </w:t>
      </w:r>
      <w:r>
        <w:rPr>
          <w:sz w:val="24"/>
          <w:szCs w:val="24"/>
        </w:rPr>
        <w:t>und mit dem Namen des Autors/der Autorin, der Jahres- und der Seitenzahl belegt, also z. B</w:t>
      </w:r>
      <w:r w:rsidRPr="00A57345">
        <w:rPr>
          <w:sz w:val="24"/>
          <w:szCs w:val="24"/>
        </w:rPr>
        <w:t>.:</w:t>
      </w:r>
      <w:r>
        <w:rPr>
          <w:sz w:val="24"/>
          <w:szCs w:val="24"/>
        </w:rPr>
        <w:t xml:space="preserve"> </w:t>
      </w:r>
    </w:p>
    <w:p w14:paraId="33A4A14E" w14:textId="135FD0BB" w:rsidR="005D0746" w:rsidRDefault="00A57345" w:rsidP="00A57345">
      <w:pPr>
        <w:spacing w:after="120" w:line="276" w:lineRule="auto"/>
        <w:jc w:val="both"/>
        <w:rPr>
          <w:rFonts w:eastAsia="Times New Roman" w:cs="Times New Roman"/>
          <w:sz w:val="24"/>
          <w:szCs w:val="24"/>
        </w:rPr>
      </w:pPr>
      <w:r>
        <w:rPr>
          <w:sz w:val="24"/>
          <w:szCs w:val="24"/>
        </w:rPr>
        <w:t>So sagt Gaukeley (2015: 387)</w:t>
      </w:r>
      <w:r w:rsidRPr="00A57345">
        <w:rPr>
          <w:sz w:val="24"/>
          <w:szCs w:val="24"/>
        </w:rPr>
        <w:t xml:space="preserve"> „</w:t>
      </w:r>
      <w:r w:rsidRPr="00A57345">
        <w:rPr>
          <w:rFonts w:eastAsia="Times New Roman" w:cs="Times New Roman"/>
          <w:sz w:val="24"/>
          <w:szCs w:val="24"/>
        </w:rPr>
        <w:t xml:space="preserve">[...] </w:t>
      </w:r>
      <w:r>
        <w:rPr>
          <w:rFonts w:eastAsia="Times New Roman" w:cs="Times New Roman"/>
          <w:sz w:val="24"/>
          <w:szCs w:val="24"/>
        </w:rPr>
        <w:t xml:space="preserve">dass sich </w:t>
      </w:r>
      <w:r w:rsidRPr="00A57345">
        <w:rPr>
          <w:rFonts w:eastAsia="Times New Roman" w:cs="Times New Roman"/>
          <w:sz w:val="24"/>
          <w:szCs w:val="24"/>
        </w:rPr>
        <w:t xml:space="preserve">die Anwendung von Dracheneiern </w:t>
      </w:r>
      <w:r>
        <w:rPr>
          <w:rFonts w:eastAsia="Times New Roman" w:cs="Times New Roman"/>
          <w:sz w:val="24"/>
          <w:szCs w:val="24"/>
        </w:rPr>
        <w:t>bei der He</w:t>
      </w:r>
      <w:r>
        <w:rPr>
          <w:rFonts w:eastAsia="Times New Roman" w:cs="Times New Roman"/>
          <w:sz w:val="24"/>
          <w:szCs w:val="24"/>
        </w:rPr>
        <w:t>r</w:t>
      </w:r>
      <w:r>
        <w:rPr>
          <w:rFonts w:eastAsia="Times New Roman" w:cs="Times New Roman"/>
          <w:sz w:val="24"/>
          <w:szCs w:val="24"/>
        </w:rPr>
        <w:t xml:space="preserve">stellung von komplexen Zaubertränken </w:t>
      </w:r>
      <w:r w:rsidR="007506AB">
        <w:rPr>
          <w:rFonts w:eastAsia="Times New Roman" w:cs="Times New Roman"/>
          <w:sz w:val="24"/>
          <w:szCs w:val="24"/>
        </w:rPr>
        <w:t>empfiehlt“</w:t>
      </w:r>
      <w:r w:rsidR="005D0746">
        <w:rPr>
          <w:rFonts w:eastAsia="Times New Roman" w:cs="Times New Roman"/>
          <w:sz w:val="24"/>
          <w:szCs w:val="24"/>
        </w:rPr>
        <w:t xml:space="preserve">, </w:t>
      </w:r>
      <w:r>
        <w:rPr>
          <w:rFonts w:eastAsia="Times New Roman" w:cs="Times New Roman"/>
          <w:sz w:val="24"/>
          <w:szCs w:val="24"/>
        </w:rPr>
        <w:t xml:space="preserve">oder: </w:t>
      </w:r>
    </w:p>
    <w:p w14:paraId="4DBB9978" w14:textId="24BED09B" w:rsidR="005D0746" w:rsidRDefault="00A57345" w:rsidP="00A57345">
      <w:pPr>
        <w:spacing w:after="120" w:line="276" w:lineRule="auto"/>
        <w:jc w:val="both"/>
        <w:rPr>
          <w:rFonts w:eastAsia="Times New Roman" w:cs="Times New Roman"/>
          <w:sz w:val="24"/>
          <w:szCs w:val="24"/>
        </w:rPr>
      </w:pPr>
      <w:r>
        <w:rPr>
          <w:rFonts w:eastAsia="Times New Roman" w:cs="Times New Roman"/>
          <w:sz w:val="24"/>
          <w:szCs w:val="24"/>
        </w:rPr>
        <w:t>Wir erfahren dabei,</w:t>
      </w:r>
      <w:r w:rsidRPr="00A57345">
        <w:rPr>
          <w:sz w:val="24"/>
          <w:szCs w:val="24"/>
        </w:rPr>
        <w:t xml:space="preserve"> „</w:t>
      </w:r>
      <w:r w:rsidRPr="00A57345">
        <w:rPr>
          <w:rFonts w:eastAsia="Times New Roman" w:cs="Times New Roman"/>
          <w:sz w:val="24"/>
          <w:szCs w:val="24"/>
        </w:rPr>
        <w:t xml:space="preserve">[...] </w:t>
      </w:r>
      <w:r>
        <w:rPr>
          <w:rFonts w:eastAsia="Times New Roman" w:cs="Times New Roman"/>
          <w:sz w:val="24"/>
          <w:szCs w:val="24"/>
        </w:rPr>
        <w:t xml:space="preserve">dass sich </w:t>
      </w:r>
      <w:r w:rsidRPr="00A57345">
        <w:rPr>
          <w:rFonts w:eastAsia="Times New Roman" w:cs="Times New Roman"/>
          <w:sz w:val="24"/>
          <w:szCs w:val="24"/>
        </w:rPr>
        <w:t xml:space="preserve">die Anwendung von Dracheneiern </w:t>
      </w:r>
      <w:r>
        <w:rPr>
          <w:rFonts w:eastAsia="Times New Roman" w:cs="Times New Roman"/>
          <w:sz w:val="24"/>
          <w:szCs w:val="24"/>
        </w:rPr>
        <w:t xml:space="preserve">bei der Herstellung von komplexen Zaubertränken </w:t>
      </w:r>
      <w:r w:rsidR="007506AB">
        <w:rPr>
          <w:rFonts w:eastAsia="Times New Roman" w:cs="Times New Roman"/>
          <w:sz w:val="24"/>
          <w:szCs w:val="24"/>
        </w:rPr>
        <w:t>empfiehlt“</w:t>
      </w:r>
      <w:r w:rsidRPr="00A57345">
        <w:rPr>
          <w:rFonts w:eastAsia="Times New Roman" w:cs="Times New Roman"/>
          <w:sz w:val="24"/>
          <w:szCs w:val="24"/>
        </w:rPr>
        <w:t xml:space="preserve"> (Gaukeley 2015: 387).</w:t>
      </w:r>
      <w:r w:rsidR="00081681">
        <w:rPr>
          <w:rFonts w:eastAsia="Times New Roman" w:cs="Times New Roman"/>
          <w:sz w:val="24"/>
          <w:szCs w:val="24"/>
        </w:rPr>
        <w:t xml:space="preserve"> </w:t>
      </w:r>
    </w:p>
    <w:p w14:paraId="11179FCD" w14:textId="78C56025" w:rsidR="00A57345" w:rsidRPr="00A57345" w:rsidRDefault="00081681" w:rsidP="00A57345">
      <w:pPr>
        <w:spacing w:after="120" w:line="276" w:lineRule="auto"/>
        <w:jc w:val="both"/>
        <w:rPr>
          <w:rFonts w:eastAsia="Times New Roman" w:cs="Times New Roman"/>
          <w:sz w:val="24"/>
          <w:szCs w:val="24"/>
        </w:rPr>
      </w:pPr>
      <w:r>
        <w:rPr>
          <w:rFonts w:eastAsia="Times New Roman" w:cs="Times New Roman"/>
          <w:sz w:val="24"/>
          <w:szCs w:val="24"/>
        </w:rPr>
        <w:t>Auslassungen i</w:t>
      </w:r>
      <w:r w:rsidR="00A66C3D">
        <w:rPr>
          <w:rFonts w:eastAsia="Times New Roman" w:cs="Times New Roman"/>
          <w:sz w:val="24"/>
          <w:szCs w:val="24"/>
        </w:rPr>
        <w:t>n eine</w:t>
      </w:r>
      <w:r>
        <w:rPr>
          <w:rFonts w:eastAsia="Times New Roman" w:cs="Times New Roman"/>
          <w:sz w:val="24"/>
          <w:szCs w:val="24"/>
        </w:rPr>
        <w:t>m Zita</w:t>
      </w:r>
      <w:r w:rsidR="005D0746">
        <w:rPr>
          <w:rFonts w:eastAsia="Times New Roman" w:cs="Times New Roman"/>
          <w:sz w:val="24"/>
          <w:szCs w:val="24"/>
        </w:rPr>
        <w:t>t</w:t>
      </w:r>
      <w:r>
        <w:rPr>
          <w:rFonts w:eastAsia="Times New Roman" w:cs="Times New Roman"/>
          <w:sz w:val="24"/>
          <w:szCs w:val="24"/>
        </w:rPr>
        <w:t xml:space="preserve"> </w:t>
      </w:r>
      <w:r w:rsidR="00A66C3D">
        <w:rPr>
          <w:rFonts w:eastAsia="Times New Roman" w:cs="Times New Roman"/>
          <w:sz w:val="24"/>
          <w:szCs w:val="24"/>
        </w:rPr>
        <w:t>werden durch drei Punkte in eckigen Klammern gekennzeichnet.</w:t>
      </w:r>
    </w:p>
    <w:p w14:paraId="525A2CC6" w14:textId="36074D7F" w:rsidR="00EE0BB9" w:rsidRDefault="00A57345" w:rsidP="00A66C3D">
      <w:pPr>
        <w:pStyle w:val="StandardWeb"/>
        <w:spacing w:before="0" w:beforeAutospacing="0" w:after="120" w:afterAutospacing="0" w:line="276" w:lineRule="auto"/>
        <w:jc w:val="both"/>
      </w:pPr>
      <w:r>
        <w:rPr>
          <w:sz w:val="24"/>
          <w:szCs w:val="24"/>
        </w:rPr>
        <w:t xml:space="preserve">Falls das Zitat eine </w:t>
      </w:r>
      <w:r w:rsidR="00EE0BB9" w:rsidRPr="00EE0BB9">
        <w:rPr>
          <w:sz w:val="24"/>
          <w:szCs w:val="24"/>
        </w:rPr>
        <w:t>Länge von vier Z</w:t>
      </w:r>
      <w:r>
        <w:rPr>
          <w:sz w:val="24"/>
          <w:szCs w:val="24"/>
        </w:rPr>
        <w:t>eilen überschreitet</w:t>
      </w:r>
      <w:r w:rsidR="00EE0BB9" w:rsidRPr="00EE0BB9">
        <w:rPr>
          <w:sz w:val="24"/>
          <w:szCs w:val="24"/>
        </w:rPr>
        <w:t xml:space="preserve">, </w:t>
      </w:r>
      <w:r>
        <w:rPr>
          <w:sz w:val="24"/>
          <w:szCs w:val="24"/>
        </w:rPr>
        <w:t xml:space="preserve">sollte es </w:t>
      </w:r>
      <w:r w:rsidR="00EE0BB9" w:rsidRPr="00EE0BB9">
        <w:rPr>
          <w:sz w:val="24"/>
          <w:szCs w:val="24"/>
        </w:rPr>
        <w:t>rechts und links um 0</w:t>
      </w:r>
      <w:r w:rsidR="00EE0BB9">
        <w:rPr>
          <w:sz w:val="24"/>
          <w:szCs w:val="24"/>
        </w:rPr>
        <w:t>.</w:t>
      </w:r>
      <w:r w:rsidR="00EE0BB9" w:rsidRPr="00EE0BB9">
        <w:rPr>
          <w:sz w:val="24"/>
          <w:szCs w:val="24"/>
        </w:rPr>
        <w:t>5 pt eingerückt</w:t>
      </w:r>
      <w:r>
        <w:rPr>
          <w:sz w:val="24"/>
          <w:szCs w:val="24"/>
        </w:rPr>
        <w:t xml:space="preserve"> und in kleinerer Schriftgröße (11 pt) wiedergegeben werden</w:t>
      </w:r>
      <w:r w:rsidR="00EE0BB9">
        <w:t xml:space="preserve">: </w:t>
      </w:r>
    </w:p>
    <w:p w14:paraId="687495B3" w14:textId="77777777" w:rsidR="00A57345" w:rsidRDefault="00A57345" w:rsidP="00A57345">
      <w:pPr>
        <w:spacing w:line="276" w:lineRule="auto"/>
        <w:ind w:left="284" w:right="284"/>
        <w:jc w:val="both"/>
        <w:rPr>
          <w:noProof/>
          <w:sz w:val="22"/>
          <w:szCs w:val="22"/>
        </w:rPr>
      </w:pPr>
      <w:r w:rsidRPr="00A57345">
        <w:rPr>
          <w:noProof/>
          <w:sz w:val="22"/>
          <w:szCs w:val="22"/>
        </w:rPr>
        <w:lastRenderedPageBreak/>
        <w:t xml:space="preserve">Sed ut perspiciatis unde omnis iste natus error sit voluptatem accusantium doloremque laudantium, totam rem aperiam, eaque ipsa quae ab illo inventore veritatis et quasi architecto beatae vitae dicta sunt explicabo. Nemo enim ipsam voluptatem quia voluptas sit aspernatur aut odit aut fugit, sed quia consequuntur magni dolores eos qui ratione voluptatem sequi nesciunt. Neque porro quisquam est, qui dolorem ipsum quia dolor sit amet, consectetur, adipisci velit, sed quia non numquam eius modi tempora incidunt ut labore et dolore magnam aliquam quaerat voluptatem. </w:t>
      </w:r>
    </w:p>
    <w:p w14:paraId="5B9FD1D6" w14:textId="77777777" w:rsidR="00EE0BB9" w:rsidRPr="00EE0BB9" w:rsidRDefault="00EE0BB9" w:rsidP="00A57345">
      <w:pPr>
        <w:spacing w:after="120" w:line="276" w:lineRule="auto"/>
        <w:ind w:left="284" w:right="284"/>
        <w:jc w:val="right"/>
        <w:rPr>
          <w:rFonts w:eastAsia="Times New Roman" w:cs="Times New Roman"/>
          <w:sz w:val="22"/>
          <w:szCs w:val="22"/>
        </w:rPr>
      </w:pPr>
      <w:r w:rsidRPr="00A57345">
        <w:rPr>
          <w:rFonts w:eastAsia="Times New Roman" w:cs="Times New Roman"/>
          <w:sz w:val="22"/>
          <w:szCs w:val="22"/>
        </w:rPr>
        <w:t>(</w:t>
      </w:r>
      <w:r w:rsidR="00A57345">
        <w:rPr>
          <w:rFonts w:eastAsia="Times New Roman" w:cs="Times New Roman"/>
          <w:sz w:val="22"/>
          <w:szCs w:val="22"/>
        </w:rPr>
        <w:t>Nemo 2015: 78</w:t>
      </w:r>
      <w:r w:rsidRPr="00EE0BB9">
        <w:rPr>
          <w:rFonts w:eastAsia="Times New Roman" w:cs="Times New Roman"/>
          <w:sz w:val="22"/>
          <w:szCs w:val="22"/>
        </w:rPr>
        <w:t xml:space="preserve">) </w:t>
      </w:r>
    </w:p>
    <w:p w14:paraId="1D41E878" w14:textId="27AB1F85" w:rsidR="00A57345" w:rsidRDefault="00A57345" w:rsidP="00A66C3D">
      <w:pPr>
        <w:spacing w:after="120" w:line="276" w:lineRule="auto"/>
        <w:jc w:val="both"/>
        <w:rPr>
          <w:rFonts w:eastAsia="Times New Roman" w:cs="Times New Roman"/>
          <w:sz w:val="24"/>
          <w:szCs w:val="24"/>
        </w:rPr>
      </w:pPr>
      <w:r>
        <w:rPr>
          <w:rFonts w:eastAsia="Times New Roman" w:cs="Times New Roman"/>
          <w:sz w:val="24"/>
          <w:szCs w:val="24"/>
        </w:rPr>
        <w:t>Dem Nachweis nicht-wörtlicher Zitate steht ein „vgl.“ oder „cf.“ voran. Bezieht sich der Nachweis auf eine einzelne Folgeseite, so steht „f.“ (also e</w:t>
      </w:r>
      <w:r w:rsidR="005D0746">
        <w:rPr>
          <w:rFonts w:eastAsia="Times New Roman" w:cs="Times New Roman"/>
          <w:sz w:val="24"/>
          <w:szCs w:val="24"/>
        </w:rPr>
        <w:t>twa: vgl. Gaukeley 2015: 387f.). B</w:t>
      </w:r>
      <w:r>
        <w:rPr>
          <w:rFonts w:eastAsia="Times New Roman" w:cs="Times New Roman"/>
          <w:sz w:val="24"/>
          <w:szCs w:val="24"/>
        </w:rPr>
        <w:t>ei mehreren Seiten  wird jedoch immer die genaue Seitenzahl angegeben (also etwa: vgl. Gaukeley 215: 387–394).</w:t>
      </w:r>
    </w:p>
    <w:p w14:paraId="78F6DAB4" w14:textId="11EBEB61" w:rsidR="00B900E1" w:rsidRDefault="00B900E1" w:rsidP="00A66C3D">
      <w:pPr>
        <w:spacing w:after="120" w:line="276" w:lineRule="auto"/>
        <w:jc w:val="both"/>
        <w:rPr>
          <w:rFonts w:eastAsia="Times New Roman" w:cs="Times New Roman"/>
          <w:sz w:val="24"/>
          <w:szCs w:val="24"/>
        </w:rPr>
      </w:pPr>
      <w:r>
        <w:rPr>
          <w:rFonts w:eastAsia="Times New Roman" w:cs="Times New Roman"/>
          <w:sz w:val="24"/>
          <w:szCs w:val="24"/>
        </w:rPr>
        <w:t xml:space="preserve">Lexikoneinträge können wahlweise mit Seitenangaben oder mit dem Hinweis „s. v.“ (für: </w:t>
      </w:r>
      <w:r>
        <w:rPr>
          <w:rFonts w:eastAsia="Times New Roman" w:cs="Times New Roman"/>
          <w:i/>
          <w:sz w:val="24"/>
          <w:szCs w:val="24"/>
        </w:rPr>
        <w:t>sub verbo</w:t>
      </w:r>
      <w:r>
        <w:rPr>
          <w:rFonts w:eastAsia="Times New Roman" w:cs="Times New Roman"/>
          <w:sz w:val="24"/>
          <w:szCs w:val="24"/>
        </w:rPr>
        <w:t>) und dem Stichwort (kursiv) belegt werden, unter dem sich der Eintrag findet; im Lit</w:t>
      </w:r>
      <w:r>
        <w:rPr>
          <w:rFonts w:eastAsia="Times New Roman" w:cs="Times New Roman"/>
          <w:sz w:val="24"/>
          <w:szCs w:val="24"/>
        </w:rPr>
        <w:t>e</w:t>
      </w:r>
      <w:r>
        <w:rPr>
          <w:rFonts w:eastAsia="Times New Roman" w:cs="Times New Roman"/>
          <w:sz w:val="24"/>
          <w:szCs w:val="24"/>
        </w:rPr>
        <w:t>raturverzeichnis wird das Lexikon in jedem Fall als Ganzes zitiert.</w:t>
      </w:r>
    </w:p>
    <w:p w14:paraId="64E98251" w14:textId="77777777" w:rsidR="00F721E1" w:rsidRDefault="00B900E1" w:rsidP="00A66C3D">
      <w:pPr>
        <w:spacing w:after="120" w:line="276" w:lineRule="auto"/>
        <w:jc w:val="both"/>
        <w:rPr>
          <w:rFonts w:eastAsia="Times New Roman" w:cs="Times New Roman"/>
          <w:sz w:val="24"/>
          <w:szCs w:val="24"/>
        </w:rPr>
      </w:pPr>
      <w:r>
        <w:rPr>
          <w:rFonts w:eastAsia="Times New Roman" w:cs="Times New Roman"/>
          <w:sz w:val="24"/>
          <w:szCs w:val="24"/>
        </w:rPr>
        <w:t>Abbildungen und Tabellen werden nummerie</w:t>
      </w:r>
      <w:r w:rsidR="007506AB">
        <w:rPr>
          <w:rFonts w:eastAsia="Times New Roman" w:cs="Times New Roman"/>
          <w:sz w:val="24"/>
          <w:szCs w:val="24"/>
        </w:rPr>
        <w:t xml:space="preserve">rt und mit einem Titel versehen, der in kleinerer Schrift (10 pt, fett) zentriert unter der Abbildung oder Tabelle steht. </w:t>
      </w:r>
    </w:p>
    <w:p w14:paraId="74F0F023" w14:textId="6D3957DB" w:rsidR="00B900E1" w:rsidRDefault="007506AB" w:rsidP="00A66C3D">
      <w:pPr>
        <w:spacing w:after="120" w:line="276" w:lineRule="auto"/>
        <w:jc w:val="both"/>
        <w:rPr>
          <w:rFonts w:eastAsia="Times New Roman" w:cs="Times New Roman"/>
          <w:sz w:val="24"/>
          <w:szCs w:val="24"/>
        </w:rPr>
      </w:pPr>
      <w:bookmarkStart w:id="0" w:name="_GoBack"/>
      <w:bookmarkEnd w:id="0"/>
      <w:r w:rsidRPr="001362E8">
        <w:rPr>
          <w:rFonts w:eastAsia="Times New Roman" w:cs="Times New Roman"/>
          <w:b/>
          <w:sz w:val="24"/>
          <w:szCs w:val="24"/>
        </w:rPr>
        <w:t>Hervorhebunge</w:t>
      </w:r>
      <w:r w:rsidRPr="007506AB">
        <w:rPr>
          <w:rFonts w:eastAsia="Times New Roman" w:cs="Times New Roman"/>
          <w:b/>
          <w:sz w:val="24"/>
          <w:szCs w:val="24"/>
        </w:rPr>
        <w:t>n</w:t>
      </w:r>
      <w:r>
        <w:rPr>
          <w:rFonts w:eastAsia="Times New Roman" w:cs="Times New Roman"/>
          <w:sz w:val="24"/>
          <w:szCs w:val="24"/>
        </w:rPr>
        <w:t xml:space="preserve"> we</w:t>
      </w:r>
      <w:r>
        <w:rPr>
          <w:rFonts w:eastAsia="Times New Roman" w:cs="Times New Roman"/>
          <w:sz w:val="24"/>
          <w:szCs w:val="24"/>
        </w:rPr>
        <w:t>r</w:t>
      </w:r>
      <w:r>
        <w:rPr>
          <w:rFonts w:eastAsia="Times New Roman" w:cs="Times New Roman"/>
          <w:sz w:val="24"/>
          <w:szCs w:val="24"/>
        </w:rPr>
        <w:t xml:space="preserve">den fett gesetzt. </w:t>
      </w:r>
    </w:p>
    <w:p w14:paraId="7EEE1C24" w14:textId="3039BCB9" w:rsidR="008C59D8" w:rsidRDefault="00A57345" w:rsidP="00A66C3D">
      <w:pPr>
        <w:spacing w:after="120" w:line="276" w:lineRule="auto"/>
        <w:jc w:val="both"/>
        <w:rPr>
          <w:rFonts w:eastAsia="Times New Roman" w:cs="Times New Roman"/>
          <w:sz w:val="24"/>
          <w:szCs w:val="24"/>
        </w:rPr>
      </w:pPr>
      <w:r>
        <w:rPr>
          <w:rFonts w:eastAsia="Times New Roman" w:cs="Times New Roman"/>
          <w:sz w:val="24"/>
          <w:szCs w:val="24"/>
        </w:rPr>
        <w:t xml:space="preserve">Metasprache (Objektsprache) wird kursiv gesetzt, Bedeutungsangaben stehen </w:t>
      </w:r>
      <w:r w:rsidR="00081681">
        <w:rPr>
          <w:rFonts w:eastAsia="Times New Roman" w:cs="Times New Roman"/>
          <w:sz w:val="24"/>
          <w:szCs w:val="24"/>
        </w:rPr>
        <w:t xml:space="preserve">in einfachen Anführungszeichen, </w:t>
      </w:r>
      <w:r w:rsidR="00B900E1">
        <w:rPr>
          <w:rFonts w:eastAsia="Times New Roman" w:cs="Times New Roman"/>
          <w:sz w:val="24"/>
          <w:szCs w:val="24"/>
        </w:rPr>
        <w:t>also z. B. so</w:t>
      </w:r>
      <w:r w:rsidR="001362E8">
        <w:rPr>
          <w:rFonts w:eastAsia="Times New Roman" w:cs="Times New Roman"/>
          <w:sz w:val="24"/>
          <w:szCs w:val="24"/>
        </w:rPr>
        <w:t xml:space="preserve"> wie im nachfolgenden Satz</w:t>
      </w:r>
      <w:r w:rsidR="00B900E1">
        <w:rPr>
          <w:rFonts w:eastAsia="Times New Roman" w:cs="Times New Roman"/>
          <w:sz w:val="24"/>
          <w:szCs w:val="24"/>
        </w:rPr>
        <w:t>:</w:t>
      </w:r>
      <w:r w:rsidR="00081681">
        <w:rPr>
          <w:rFonts w:eastAsia="Times New Roman" w:cs="Times New Roman"/>
          <w:sz w:val="24"/>
          <w:szCs w:val="24"/>
        </w:rPr>
        <w:t xml:space="preserve"> </w:t>
      </w:r>
    </w:p>
    <w:p w14:paraId="04800263" w14:textId="0FBA89CA" w:rsidR="00081681" w:rsidRDefault="00081681" w:rsidP="00A66C3D">
      <w:pPr>
        <w:spacing w:after="120" w:line="276" w:lineRule="auto"/>
        <w:jc w:val="both"/>
        <w:rPr>
          <w:rFonts w:eastAsia="Times New Roman" w:cs="Times New Roman"/>
          <w:sz w:val="24"/>
          <w:szCs w:val="24"/>
        </w:rPr>
      </w:pPr>
      <w:r>
        <w:rPr>
          <w:rFonts w:eastAsia="Times New Roman" w:cs="Times New Roman"/>
          <w:sz w:val="24"/>
          <w:szCs w:val="24"/>
        </w:rPr>
        <w:t xml:space="preserve">Die Interjektion </w:t>
      </w:r>
      <w:r>
        <w:rPr>
          <w:rFonts w:eastAsia="Times New Roman" w:cs="Times New Roman"/>
          <w:i/>
          <w:sz w:val="24"/>
          <w:szCs w:val="24"/>
        </w:rPr>
        <w:t xml:space="preserve">hm-hm </w:t>
      </w:r>
      <w:r>
        <w:rPr>
          <w:rFonts w:eastAsia="Times New Roman" w:cs="Times New Roman"/>
          <w:sz w:val="24"/>
          <w:szCs w:val="24"/>
        </w:rPr>
        <w:t>kann je nach Intonation sowohl ‚ja’ als auch ‚nein’ ausdrücken.</w:t>
      </w:r>
    </w:p>
    <w:p w14:paraId="13AC4980" w14:textId="2660BADB" w:rsidR="00EE0BB9" w:rsidRDefault="008C3C5E" w:rsidP="00A66C3D">
      <w:pPr>
        <w:spacing w:after="120" w:line="276" w:lineRule="auto"/>
        <w:jc w:val="both"/>
        <w:rPr>
          <w:rFonts w:eastAsia="Times New Roman" w:cs="Times New Roman"/>
          <w:sz w:val="24"/>
          <w:szCs w:val="24"/>
        </w:rPr>
      </w:pPr>
      <w:r>
        <w:rPr>
          <w:rFonts w:eastAsia="Times New Roman" w:cs="Times New Roman"/>
          <w:sz w:val="24"/>
          <w:szCs w:val="24"/>
        </w:rPr>
        <w:t xml:space="preserve">Bei </w:t>
      </w:r>
      <w:r w:rsidR="00081681">
        <w:rPr>
          <w:rFonts w:eastAsia="Times New Roman" w:cs="Times New Roman"/>
          <w:sz w:val="24"/>
          <w:szCs w:val="24"/>
        </w:rPr>
        <w:t xml:space="preserve">Abkürzungen aus </w:t>
      </w:r>
      <w:r>
        <w:rPr>
          <w:rFonts w:eastAsia="Times New Roman" w:cs="Times New Roman"/>
          <w:sz w:val="24"/>
          <w:szCs w:val="24"/>
        </w:rPr>
        <w:t xml:space="preserve">einzelnen </w:t>
      </w:r>
      <w:r w:rsidR="00081681">
        <w:rPr>
          <w:rFonts w:eastAsia="Times New Roman" w:cs="Times New Roman"/>
          <w:sz w:val="24"/>
          <w:szCs w:val="24"/>
        </w:rPr>
        <w:t>Bu</w:t>
      </w:r>
      <w:r>
        <w:rPr>
          <w:rFonts w:eastAsia="Times New Roman" w:cs="Times New Roman"/>
          <w:sz w:val="24"/>
          <w:szCs w:val="24"/>
        </w:rPr>
        <w:t>chstaben, hinter denen je ein Punkt steht (also so etwas wie z. B., u. a., i. e</w:t>
      </w:r>
      <w:r w:rsidR="00081681">
        <w:rPr>
          <w:rFonts w:eastAsia="Times New Roman" w:cs="Times New Roman"/>
          <w:sz w:val="24"/>
          <w:szCs w:val="24"/>
        </w:rPr>
        <w:t>.)</w:t>
      </w:r>
      <w:r>
        <w:rPr>
          <w:rFonts w:eastAsia="Times New Roman" w:cs="Times New Roman"/>
          <w:sz w:val="24"/>
          <w:szCs w:val="24"/>
        </w:rPr>
        <w:t>,</w:t>
      </w:r>
      <w:r w:rsidR="00081681">
        <w:rPr>
          <w:rFonts w:eastAsia="Times New Roman" w:cs="Times New Roman"/>
          <w:sz w:val="24"/>
          <w:szCs w:val="24"/>
        </w:rPr>
        <w:t xml:space="preserve"> werden </w:t>
      </w:r>
      <w:r>
        <w:rPr>
          <w:rFonts w:eastAsia="Times New Roman" w:cs="Times New Roman"/>
          <w:sz w:val="24"/>
          <w:szCs w:val="24"/>
        </w:rPr>
        <w:t xml:space="preserve">die Bestandteile </w:t>
      </w:r>
      <w:r w:rsidR="00081681">
        <w:rPr>
          <w:rFonts w:eastAsia="Times New Roman" w:cs="Times New Roman"/>
          <w:sz w:val="24"/>
          <w:szCs w:val="24"/>
        </w:rPr>
        <w:t>grundsätzlich durch einen festen Leerschritt (in den meisten Textprogrammen: ALT plus Leerschritt-Taste) getrennt.</w:t>
      </w:r>
    </w:p>
    <w:p w14:paraId="53C9EC6E" w14:textId="04800B36" w:rsidR="00B900E1" w:rsidRDefault="008C59D8" w:rsidP="00A66C3D">
      <w:pPr>
        <w:spacing w:after="240" w:line="276" w:lineRule="auto"/>
        <w:jc w:val="both"/>
        <w:rPr>
          <w:rFonts w:eastAsia="Times New Roman" w:cs="Times New Roman"/>
          <w:sz w:val="24"/>
          <w:szCs w:val="24"/>
        </w:rPr>
      </w:pPr>
      <w:r>
        <w:rPr>
          <w:rFonts w:eastAsia="Times New Roman" w:cs="Times New Roman"/>
          <w:sz w:val="24"/>
          <w:szCs w:val="24"/>
        </w:rPr>
        <w:t xml:space="preserve">Fußnoten stehen stets nach dem Satzzeichen (einzige Ausnahme: Sie beziehen sich nur auf ein einzelnes Wort, das direkt vor dem Satzzeichen steht). Die Fußnotenzahlen sind hochgestellt und haben die Schriftgröße 8 pt, der Fußnotentext selbst 10 pt. </w:t>
      </w:r>
    </w:p>
    <w:p w14:paraId="4CE2B5F7" w14:textId="5679BAEB" w:rsidR="007506AB" w:rsidRPr="00081681" w:rsidRDefault="007506AB" w:rsidP="00A66C3D">
      <w:pPr>
        <w:spacing w:after="240" w:line="276" w:lineRule="auto"/>
        <w:jc w:val="both"/>
        <w:rPr>
          <w:rFonts w:eastAsia="Times New Roman" w:cs="Times New Roman"/>
          <w:sz w:val="24"/>
          <w:szCs w:val="24"/>
        </w:rPr>
      </w:pPr>
      <w:r>
        <w:rPr>
          <w:rFonts w:eastAsia="Times New Roman" w:cs="Times New Roman"/>
          <w:sz w:val="24"/>
          <w:szCs w:val="24"/>
        </w:rPr>
        <w:t>Glossen (Interlinearversionen) werden nicht mit Tabstopps, sondern in Form von Tabellen ohne Rahmen formatiert.</w:t>
      </w:r>
    </w:p>
    <w:p w14:paraId="538C6D92" w14:textId="240C1FAA" w:rsidR="00EE0BB9" w:rsidRPr="008C3C5E" w:rsidRDefault="00B900E1" w:rsidP="00A66C3D">
      <w:pPr>
        <w:pStyle w:val="StandardWeb"/>
        <w:spacing w:before="0" w:beforeAutospacing="0" w:after="120" w:afterAutospacing="0" w:line="276" w:lineRule="auto"/>
        <w:jc w:val="both"/>
        <w:rPr>
          <w:sz w:val="24"/>
          <w:szCs w:val="24"/>
        </w:rPr>
      </w:pPr>
      <w:r>
        <w:rPr>
          <w:b/>
          <w:bCs/>
          <w:sz w:val="24"/>
          <w:szCs w:val="24"/>
        </w:rPr>
        <w:t>3</w:t>
      </w:r>
      <w:r w:rsidR="008C59D8" w:rsidRPr="008C3C5E">
        <w:rPr>
          <w:b/>
          <w:bCs/>
          <w:sz w:val="24"/>
          <w:szCs w:val="24"/>
        </w:rPr>
        <w:tab/>
      </w:r>
      <w:r>
        <w:rPr>
          <w:b/>
          <w:bCs/>
          <w:sz w:val="24"/>
          <w:szCs w:val="24"/>
        </w:rPr>
        <w:t xml:space="preserve">Das </w:t>
      </w:r>
      <w:r w:rsidR="008C59D8" w:rsidRPr="008C3C5E">
        <w:rPr>
          <w:b/>
          <w:bCs/>
          <w:sz w:val="24"/>
          <w:szCs w:val="24"/>
        </w:rPr>
        <w:t>Literaturverzeichnis</w:t>
      </w:r>
      <w:r w:rsidR="00EE0BB9" w:rsidRPr="008C3C5E">
        <w:rPr>
          <w:b/>
          <w:bCs/>
          <w:sz w:val="24"/>
          <w:szCs w:val="24"/>
        </w:rPr>
        <w:t xml:space="preserve"> </w:t>
      </w:r>
    </w:p>
    <w:p w14:paraId="22946D61" w14:textId="5D50BF9E" w:rsidR="008C3C5E" w:rsidRDefault="008C3C5E" w:rsidP="00A66C3D">
      <w:pPr>
        <w:pStyle w:val="StandardWeb"/>
        <w:spacing w:before="0" w:beforeAutospacing="0" w:after="120" w:afterAutospacing="0" w:line="276" w:lineRule="auto"/>
        <w:jc w:val="both"/>
        <w:rPr>
          <w:sz w:val="24"/>
          <w:szCs w:val="24"/>
        </w:rPr>
      </w:pPr>
      <w:r>
        <w:rPr>
          <w:sz w:val="24"/>
          <w:szCs w:val="24"/>
        </w:rPr>
        <w:t>Das Literatu</w:t>
      </w:r>
      <w:r w:rsidR="00A66C3D">
        <w:rPr>
          <w:sz w:val="24"/>
          <w:szCs w:val="24"/>
        </w:rPr>
        <w:t xml:space="preserve">rverzeichnis verwendet hängende </w:t>
      </w:r>
      <w:r>
        <w:rPr>
          <w:sz w:val="24"/>
          <w:szCs w:val="24"/>
        </w:rPr>
        <w:t>Absätze (Einzug um 0.5 pt) ohne zusätzlichen Abstand. Die einzelnen Nachweise haben die folgende Form:</w:t>
      </w:r>
    </w:p>
    <w:p w14:paraId="59F8977A" w14:textId="75603506" w:rsidR="00EE0BB9" w:rsidRPr="008C3C5E" w:rsidRDefault="008C3C5E" w:rsidP="00A66C3D">
      <w:pPr>
        <w:pStyle w:val="StandardWeb"/>
        <w:spacing w:before="0" w:beforeAutospacing="0" w:after="120" w:afterAutospacing="0" w:line="276" w:lineRule="auto"/>
        <w:jc w:val="both"/>
        <w:rPr>
          <w:b/>
          <w:sz w:val="24"/>
          <w:szCs w:val="24"/>
        </w:rPr>
      </w:pPr>
      <w:r w:rsidRPr="008C3C5E">
        <w:rPr>
          <w:b/>
          <w:sz w:val="24"/>
          <w:szCs w:val="24"/>
        </w:rPr>
        <w:t>Monographien:</w:t>
      </w:r>
    </w:p>
    <w:p w14:paraId="220FB407" w14:textId="2BE3550E" w:rsidR="00D4519D" w:rsidRDefault="00EE0BB9" w:rsidP="00A66C3D">
      <w:pPr>
        <w:spacing w:line="276" w:lineRule="auto"/>
        <w:ind w:left="284" w:hanging="284"/>
        <w:jc w:val="both"/>
        <w:rPr>
          <w:rFonts w:eastAsia="Times New Roman" w:cs="Times New Roman"/>
          <w:sz w:val="24"/>
          <w:szCs w:val="24"/>
        </w:rPr>
      </w:pPr>
      <w:r w:rsidRPr="008C3C5E">
        <w:rPr>
          <w:rFonts w:eastAsia="Times New Roman" w:cs="Times New Roman"/>
          <w:sz w:val="24"/>
          <w:szCs w:val="24"/>
        </w:rPr>
        <w:t xml:space="preserve">Gaukeley, Gundel (2015): </w:t>
      </w:r>
      <w:r w:rsidRPr="008C3C5E">
        <w:rPr>
          <w:rFonts w:eastAsia="Times New Roman" w:cs="Times New Roman"/>
          <w:i/>
          <w:iCs/>
          <w:sz w:val="24"/>
          <w:szCs w:val="24"/>
        </w:rPr>
        <w:t>Das kleine Einmaleins der Hexerei. Eine Einführung für Anfäng</w:t>
      </w:r>
      <w:r w:rsidRPr="008C3C5E">
        <w:rPr>
          <w:rFonts w:eastAsia="Times New Roman" w:cs="Times New Roman"/>
          <w:i/>
          <w:iCs/>
          <w:sz w:val="24"/>
          <w:szCs w:val="24"/>
        </w:rPr>
        <w:t>e</w:t>
      </w:r>
      <w:r w:rsidRPr="008C3C5E">
        <w:rPr>
          <w:rFonts w:eastAsia="Times New Roman" w:cs="Times New Roman"/>
          <w:i/>
          <w:iCs/>
          <w:sz w:val="24"/>
          <w:szCs w:val="24"/>
        </w:rPr>
        <w:t>rinnen</w:t>
      </w:r>
      <w:r w:rsidRPr="008C3C5E">
        <w:rPr>
          <w:rFonts w:eastAsia="Times New Roman" w:cs="Times New Roman"/>
          <w:sz w:val="24"/>
          <w:szCs w:val="24"/>
        </w:rPr>
        <w:t>. Blocksbe</w:t>
      </w:r>
      <w:r w:rsidR="00D4519D">
        <w:rPr>
          <w:rFonts w:eastAsia="Times New Roman" w:cs="Times New Roman"/>
          <w:sz w:val="24"/>
          <w:szCs w:val="24"/>
        </w:rPr>
        <w:t>rg: Hexendruck</w:t>
      </w:r>
      <w:r w:rsidRPr="008C3C5E">
        <w:rPr>
          <w:rFonts w:eastAsia="Times New Roman" w:cs="Times New Roman"/>
          <w:sz w:val="24"/>
          <w:szCs w:val="24"/>
        </w:rPr>
        <w:t>.</w:t>
      </w:r>
    </w:p>
    <w:p w14:paraId="74A61DFA" w14:textId="44A3F3A5" w:rsidR="00D4519D" w:rsidRDefault="008C3C5E" w:rsidP="00A66C3D">
      <w:pPr>
        <w:spacing w:after="120" w:line="276" w:lineRule="auto"/>
        <w:ind w:left="284" w:hanging="284"/>
        <w:jc w:val="both"/>
        <w:rPr>
          <w:rFonts w:eastAsia="Times New Roman" w:cs="Times New Roman"/>
          <w:sz w:val="24"/>
          <w:szCs w:val="24"/>
        </w:rPr>
      </w:pPr>
      <w:r w:rsidRPr="008C3C5E">
        <w:rPr>
          <w:rFonts w:eastAsia="Times New Roman" w:cs="Times New Roman"/>
          <w:sz w:val="24"/>
          <w:szCs w:val="24"/>
        </w:rPr>
        <w:t>Duc</w:t>
      </w:r>
      <w:r>
        <w:rPr>
          <w:rFonts w:eastAsia="Times New Roman" w:cs="Times New Roman"/>
          <w:sz w:val="24"/>
          <w:szCs w:val="24"/>
        </w:rPr>
        <w:t>k, Dorette/Düsentrieb, Daniel (2014</w:t>
      </w:r>
      <w:r w:rsidRPr="008C3C5E">
        <w:rPr>
          <w:rFonts w:eastAsia="Times New Roman" w:cs="Times New Roman"/>
          <w:sz w:val="24"/>
          <w:szCs w:val="24"/>
        </w:rPr>
        <w:t xml:space="preserve">): </w:t>
      </w:r>
      <w:r w:rsidRPr="008C3C5E">
        <w:rPr>
          <w:rFonts w:eastAsia="Times New Roman" w:cs="Times New Roman"/>
          <w:i/>
          <w:iCs/>
          <w:sz w:val="24"/>
          <w:szCs w:val="24"/>
        </w:rPr>
        <w:t xml:space="preserve">Ente, Natur und Technik. Philosophische Traktate. </w:t>
      </w:r>
      <w:r w:rsidRPr="008C3C5E">
        <w:rPr>
          <w:rFonts w:eastAsia="Times New Roman" w:cs="Times New Roman"/>
          <w:sz w:val="24"/>
          <w:szCs w:val="24"/>
        </w:rPr>
        <w:t>Entenhausen/Quakenbrück</w:t>
      </w:r>
      <w:r w:rsidR="00D4519D">
        <w:rPr>
          <w:rFonts w:eastAsia="Times New Roman" w:cs="Times New Roman"/>
          <w:sz w:val="24"/>
          <w:szCs w:val="24"/>
        </w:rPr>
        <w:t>: Erpelverlag</w:t>
      </w:r>
      <w:r>
        <w:rPr>
          <w:rFonts w:eastAsia="Times New Roman" w:cs="Times New Roman"/>
          <w:sz w:val="24"/>
          <w:szCs w:val="24"/>
        </w:rPr>
        <w:t>.</w:t>
      </w:r>
    </w:p>
    <w:p w14:paraId="549E782D" w14:textId="07CCD262" w:rsidR="00D4519D" w:rsidRDefault="00B900E1" w:rsidP="00A66C3D">
      <w:pPr>
        <w:spacing w:after="120" w:line="276" w:lineRule="auto"/>
        <w:jc w:val="both"/>
        <w:rPr>
          <w:rFonts w:eastAsia="Times New Roman" w:cs="Times New Roman"/>
          <w:sz w:val="24"/>
          <w:szCs w:val="24"/>
        </w:rPr>
      </w:pPr>
      <w:r>
        <w:rPr>
          <w:rFonts w:eastAsia="Times New Roman" w:cs="Times New Roman"/>
          <w:sz w:val="24"/>
          <w:szCs w:val="24"/>
        </w:rPr>
        <w:t>Das folgende Beispiel zeigt das Vorgehen bei mehr</w:t>
      </w:r>
      <w:r w:rsidR="00D4519D">
        <w:rPr>
          <w:rFonts w:eastAsia="Times New Roman" w:cs="Times New Roman"/>
          <w:sz w:val="24"/>
          <w:szCs w:val="24"/>
        </w:rPr>
        <w:t xml:space="preserve"> </w:t>
      </w:r>
      <w:r w:rsidR="00A66C3D">
        <w:rPr>
          <w:rFonts w:eastAsia="Times New Roman" w:cs="Times New Roman"/>
          <w:sz w:val="24"/>
          <w:szCs w:val="24"/>
        </w:rPr>
        <w:t>als drei Personen, mehr als drei</w:t>
      </w:r>
      <w:r w:rsidR="00D4519D">
        <w:rPr>
          <w:rFonts w:eastAsia="Times New Roman" w:cs="Times New Roman"/>
          <w:sz w:val="24"/>
          <w:szCs w:val="24"/>
        </w:rPr>
        <w:t xml:space="preserve"> Orte</w:t>
      </w:r>
      <w:r>
        <w:rPr>
          <w:rFonts w:eastAsia="Times New Roman" w:cs="Times New Roman"/>
          <w:sz w:val="24"/>
          <w:szCs w:val="24"/>
        </w:rPr>
        <w:t>n</w:t>
      </w:r>
      <w:r w:rsidR="00D4519D">
        <w:rPr>
          <w:rFonts w:eastAsia="Times New Roman" w:cs="Times New Roman"/>
          <w:sz w:val="24"/>
          <w:szCs w:val="24"/>
        </w:rPr>
        <w:t>, mehrere</w:t>
      </w:r>
      <w:r>
        <w:rPr>
          <w:rFonts w:eastAsia="Times New Roman" w:cs="Times New Roman"/>
          <w:sz w:val="24"/>
          <w:szCs w:val="24"/>
        </w:rPr>
        <w:t>n</w:t>
      </w:r>
      <w:r w:rsidR="00D4519D">
        <w:rPr>
          <w:rFonts w:eastAsia="Times New Roman" w:cs="Times New Roman"/>
          <w:sz w:val="24"/>
          <w:szCs w:val="24"/>
        </w:rPr>
        <w:t xml:space="preserve"> Aufla</w:t>
      </w:r>
      <w:r>
        <w:rPr>
          <w:rFonts w:eastAsia="Times New Roman" w:cs="Times New Roman"/>
          <w:sz w:val="24"/>
          <w:szCs w:val="24"/>
        </w:rPr>
        <w:t xml:space="preserve">gen sowie beim Vorliegen einer </w:t>
      </w:r>
      <w:r w:rsidR="00D4519D">
        <w:rPr>
          <w:rFonts w:eastAsia="Times New Roman" w:cs="Times New Roman"/>
          <w:sz w:val="24"/>
          <w:szCs w:val="24"/>
        </w:rPr>
        <w:t>Rei</w:t>
      </w:r>
      <w:r>
        <w:rPr>
          <w:rFonts w:eastAsia="Times New Roman" w:cs="Times New Roman"/>
          <w:sz w:val="24"/>
          <w:szCs w:val="24"/>
        </w:rPr>
        <w:t>he</w:t>
      </w:r>
      <w:r w:rsidR="00D4519D">
        <w:rPr>
          <w:rFonts w:eastAsia="Times New Roman" w:cs="Times New Roman"/>
          <w:sz w:val="24"/>
          <w:szCs w:val="24"/>
        </w:rPr>
        <w:t>:</w:t>
      </w:r>
    </w:p>
    <w:p w14:paraId="184ED1D5" w14:textId="246915D9" w:rsidR="008C3C5E" w:rsidRDefault="00D4519D" w:rsidP="008C3C5E">
      <w:pPr>
        <w:spacing w:after="120" w:line="276" w:lineRule="auto"/>
        <w:ind w:left="284" w:hanging="284"/>
        <w:rPr>
          <w:rFonts w:eastAsia="Times New Roman" w:cs="Times New Roman"/>
          <w:sz w:val="24"/>
          <w:szCs w:val="24"/>
        </w:rPr>
      </w:pPr>
      <w:r w:rsidRPr="008C3C5E">
        <w:rPr>
          <w:rFonts w:eastAsia="Times New Roman" w:cs="Times New Roman"/>
          <w:sz w:val="24"/>
          <w:szCs w:val="24"/>
        </w:rPr>
        <w:t xml:space="preserve">Duck, Tick </w:t>
      </w:r>
      <w:r>
        <w:rPr>
          <w:rFonts w:eastAsia="Times New Roman" w:cs="Times New Roman"/>
          <w:sz w:val="24"/>
          <w:szCs w:val="24"/>
        </w:rPr>
        <w:t>et al</w:t>
      </w:r>
      <w:r w:rsidR="00A66C3D">
        <w:rPr>
          <w:rFonts w:eastAsia="Times New Roman" w:cs="Times New Roman"/>
          <w:sz w:val="24"/>
          <w:szCs w:val="24"/>
        </w:rPr>
        <w:t>. (1952</w:t>
      </w:r>
      <w:r w:rsidRPr="008C3C5E">
        <w:rPr>
          <w:rFonts w:eastAsia="Times New Roman" w:cs="Times New Roman"/>
          <w:sz w:val="24"/>
          <w:szCs w:val="24"/>
        </w:rPr>
        <w:t xml:space="preserve">/2015): </w:t>
      </w:r>
      <w:r w:rsidRPr="008C3C5E">
        <w:rPr>
          <w:rFonts w:eastAsia="Times New Roman" w:cs="Times New Roman"/>
          <w:i/>
          <w:iCs/>
          <w:sz w:val="24"/>
          <w:szCs w:val="24"/>
        </w:rPr>
        <w:t xml:space="preserve">Ordens- und Abzeichenkunde für Fieselschweiflinge. </w:t>
      </w:r>
      <w:r w:rsidRPr="008C3C5E">
        <w:rPr>
          <w:rFonts w:eastAsia="Times New Roman" w:cs="Times New Roman"/>
          <w:sz w:val="24"/>
          <w:szCs w:val="24"/>
        </w:rPr>
        <w:t>21., vol</w:t>
      </w:r>
      <w:r w:rsidRPr="008C3C5E">
        <w:rPr>
          <w:rFonts w:eastAsia="Times New Roman" w:cs="Times New Roman"/>
          <w:sz w:val="24"/>
          <w:szCs w:val="24"/>
        </w:rPr>
        <w:t>l</w:t>
      </w:r>
      <w:r w:rsidRPr="008C3C5E">
        <w:rPr>
          <w:rFonts w:eastAsia="Times New Roman" w:cs="Times New Roman"/>
          <w:sz w:val="24"/>
          <w:szCs w:val="24"/>
        </w:rPr>
        <w:t>ständig neu bearbeitete Auflage. Quakenbrück</w:t>
      </w:r>
      <w:r>
        <w:rPr>
          <w:rFonts w:eastAsia="Times New Roman" w:cs="Times New Roman"/>
          <w:sz w:val="24"/>
          <w:szCs w:val="24"/>
        </w:rPr>
        <w:t xml:space="preserve"> etc</w:t>
      </w:r>
      <w:r w:rsidRPr="008C3C5E">
        <w:rPr>
          <w:rFonts w:eastAsia="Times New Roman" w:cs="Times New Roman"/>
          <w:sz w:val="24"/>
          <w:szCs w:val="24"/>
        </w:rPr>
        <w:t>.</w:t>
      </w:r>
      <w:r>
        <w:rPr>
          <w:rFonts w:eastAsia="Times New Roman" w:cs="Times New Roman"/>
          <w:sz w:val="24"/>
          <w:szCs w:val="24"/>
        </w:rPr>
        <w:t>: Wasservögelverlag.</w:t>
      </w:r>
      <w:r w:rsidRPr="008C3C5E">
        <w:rPr>
          <w:rFonts w:eastAsia="Times New Roman" w:cs="Times New Roman"/>
          <w:sz w:val="24"/>
          <w:szCs w:val="24"/>
        </w:rPr>
        <w:t xml:space="preserve"> (= </w:t>
      </w:r>
      <w:r w:rsidRPr="008C3C5E">
        <w:rPr>
          <w:rFonts w:eastAsia="Times New Roman" w:cs="Times New Roman"/>
          <w:i/>
          <w:iCs/>
          <w:sz w:val="24"/>
          <w:szCs w:val="24"/>
        </w:rPr>
        <w:t xml:space="preserve">Schriftenreihe des Entenhausener Pfadfinderverbandes </w:t>
      </w:r>
      <w:r w:rsidRPr="008C3C5E">
        <w:rPr>
          <w:rFonts w:eastAsia="Times New Roman" w:cs="Times New Roman"/>
          <w:sz w:val="24"/>
          <w:szCs w:val="24"/>
        </w:rPr>
        <w:t>13).</w:t>
      </w:r>
    </w:p>
    <w:p w14:paraId="1CA3B971" w14:textId="3E5444BE" w:rsidR="008C3C5E" w:rsidRPr="008C3C5E" w:rsidRDefault="008C3C5E" w:rsidP="00A66C3D">
      <w:pPr>
        <w:keepNext/>
        <w:spacing w:after="120" w:line="276" w:lineRule="auto"/>
        <w:rPr>
          <w:rFonts w:eastAsia="Times New Roman" w:cs="Times New Roman"/>
          <w:b/>
          <w:sz w:val="24"/>
          <w:szCs w:val="24"/>
        </w:rPr>
      </w:pPr>
      <w:r w:rsidRPr="008C3C5E">
        <w:rPr>
          <w:rFonts w:eastAsia="Times New Roman" w:cs="Times New Roman"/>
          <w:b/>
          <w:sz w:val="24"/>
          <w:szCs w:val="24"/>
        </w:rPr>
        <w:t>Herausgaben:</w:t>
      </w:r>
    </w:p>
    <w:p w14:paraId="65DF0ECE" w14:textId="4C316C98" w:rsidR="008C3C5E" w:rsidRPr="008C3C5E" w:rsidRDefault="008C3C5E" w:rsidP="008C3C5E">
      <w:pPr>
        <w:spacing w:line="276" w:lineRule="auto"/>
        <w:ind w:left="284" w:hanging="284"/>
        <w:rPr>
          <w:rFonts w:eastAsia="Times New Roman" w:cs="Times New Roman"/>
          <w:sz w:val="24"/>
          <w:szCs w:val="24"/>
        </w:rPr>
      </w:pPr>
      <w:r w:rsidRPr="008C3C5E">
        <w:rPr>
          <w:rFonts w:eastAsia="Times New Roman" w:cs="Times New Roman"/>
          <w:sz w:val="24"/>
          <w:szCs w:val="24"/>
        </w:rPr>
        <w:t>Duck, Dagobert (</w:t>
      </w:r>
      <w:r>
        <w:rPr>
          <w:rFonts w:eastAsia="Times New Roman" w:cs="Times New Roman"/>
          <w:sz w:val="24"/>
          <w:szCs w:val="24"/>
        </w:rPr>
        <w:t>ed</w:t>
      </w:r>
      <w:r w:rsidRPr="008C3C5E">
        <w:rPr>
          <w:rFonts w:eastAsia="Times New Roman" w:cs="Times New Roman"/>
          <w:sz w:val="24"/>
          <w:szCs w:val="24"/>
        </w:rPr>
        <w:t xml:space="preserve">.) (2014): </w:t>
      </w:r>
      <w:r w:rsidRPr="008C3C5E">
        <w:rPr>
          <w:rFonts w:eastAsia="Times New Roman" w:cs="Times New Roman"/>
          <w:i/>
          <w:iCs/>
          <w:sz w:val="24"/>
          <w:szCs w:val="24"/>
        </w:rPr>
        <w:t>Wie verdiene ich meine erste Phantastillion?</w:t>
      </w:r>
      <w:r w:rsidRPr="008C3C5E">
        <w:rPr>
          <w:rFonts w:eastAsia="Times New Roman" w:cs="Times New Roman"/>
          <w:sz w:val="24"/>
          <w:szCs w:val="24"/>
        </w:rPr>
        <w:t xml:space="preserve"> Entenhausen. </w:t>
      </w:r>
    </w:p>
    <w:p w14:paraId="13A2D4BE" w14:textId="12E3859A" w:rsidR="008C3C5E" w:rsidRPr="008C3C5E" w:rsidRDefault="008C3C5E" w:rsidP="008C3C5E">
      <w:pPr>
        <w:spacing w:after="120" w:line="276" w:lineRule="auto"/>
        <w:ind w:left="284" w:hanging="284"/>
        <w:rPr>
          <w:rFonts w:eastAsia="Times New Roman" w:cs="Times New Roman"/>
          <w:sz w:val="24"/>
          <w:szCs w:val="24"/>
        </w:rPr>
      </w:pPr>
      <w:r w:rsidRPr="008C3C5E">
        <w:rPr>
          <w:rFonts w:eastAsia="Times New Roman" w:cs="Times New Roman"/>
          <w:sz w:val="24"/>
          <w:szCs w:val="24"/>
        </w:rPr>
        <w:t>Quack, Primus von</w:t>
      </w:r>
      <w:r>
        <w:rPr>
          <w:rFonts w:eastAsia="Times New Roman" w:cs="Times New Roman"/>
          <w:sz w:val="24"/>
          <w:szCs w:val="24"/>
        </w:rPr>
        <w:t>/</w:t>
      </w:r>
      <w:r w:rsidRPr="008C3C5E">
        <w:rPr>
          <w:rFonts w:eastAsia="Times New Roman" w:cs="Times New Roman"/>
          <w:sz w:val="24"/>
          <w:szCs w:val="24"/>
        </w:rPr>
        <w:t>Gans</w:t>
      </w:r>
      <w:r>
        <w:rPr>
          <w:rFonts w:eastAsia="Times New Roman" w:cs="Times New Roman"/>
          <w:sz w:val="24"/>
          <w:szCs w:val="24"/>
        </w:rPr>
        <w:t>, Gustaf (eds.)</w:t>
      </w:r>
      <w:r w:rsidRPr="008C3C5E">
        <w:rPr>
          <w:rFonts w:eastAsia="Times New Roman" w:cs="Times New Roman"/>
          <w:sz w:val="24"/>
          <w:szCs w:val="24"/>
        </w:rPr>
        <w:t xml:space="preserve"> (2014): </w:t>
      </w:r>
      <w:r w:rsidRPr="008C3C5E">
        <w:rPr>
          <w:rFonts w:eastAsia="Times New Roman" w:cs="Times New Roman"/>
          <w:i/>
          <w:iCs/>
          <w:sz w:val="24"/>
          <w:szCs w:val="24"/>
        </w:rPr>
        <w:t>Untersuchungen zum Verhältnis von Glück und Wahrscheinlichkeit</w:t>
      </w:r>
      <w:r w:rsidR="00D4519D">
        <w:rPr>
          <w:rFonts w:eastAsia="Times New Roman" w:cs="Times New Roman"/>
          <w:sz w:val="24"/>
          <w:szCs w:val="24"/>
        </w:rPr>
        <w:t>. Entenhausen/</w:t>
      </w:r>
      <w:r w:rsidRPr="008C3C5E">
        <w:rPr>
          <w:rFonts w:eastAsia="Times New Roman" w:cs="Times New Roman"/>
          <w:sz w:val="24"/>
          <w:szCs w:val="24"/>
        </w:rPr>
        <w:t>Quakenbrück</w:t>
      </w:r>
      <w:r w:rsidR="00D4519D">
        <w:rPr>
          <w:rFonts w:eastAsia="Times New Roman" w:cs="Times New Roman"/>
          <w:sz w:val="24"/>
          <w:szCs w:val="24"/>
        </w:rPr>
        <w:t>: Erpelverlag</w:t>
      </w:r>
      <w:r w:rsidRPr="008C3C5E">
        <w:rPr>
          <w:rFonts w:eastAsia="Times New Roman" w:cs="Times New Roman"/>
          <w:sz w:val="24"/>
          <w:szCs w:val="24"/>
        </w:rPr>
        <w:t>.</w:t>
      </w:r>
    </w:p>
    <w:p w14:paraId="500DD940" w14:textId="11A55B27" w:rsidR="008C3C5E" w:rsidRPr="008C3C5E" w:rsidRDefault="008C3C5E" w:rsidP="00EE0BB9">
      <w:pPr>
        <w:spacing w:after="120" w:line="276" w:lineRule="auto"/>
        <w:rPr>
          <w:rFonts w:eastAsia="Times New Roman" w:cs="Times New Roman"/>
          <w:b/>
          <w:sz w:val="24"/>
          <w:szCs w:val="24"/>
        </w:rPr>
      </w:pPr>
      <w:r w:rsidRPr="008C3C5E">
        <w:rPr>
          <w:rFonts w:eastAsia="Times New Roman" w:cs="Times New Roman"/>
          <w:b/>
          <w:sz w:val="24"/>
          <w:szCs w:val="24"/>
        </w:rPr>
        <w:t>Zeitschriftenaufsätze:</w:t>
      </w:r>
    </w:p>
    <w:p w14:paraId="191D3C77" w14:textId="5A41E7D8" w:rsidR="008C3C5E" w:rsidRDefault="008C3C5E" w:rsidP="008C3C5E">
      <w:pPr>
        <w:spacing w:after="120" w:line="276" w:lineRule="auto"/>
        <w:ind w:left="284" w:hanging="284"/>
        <w:rPr>
          <w:rFonts w:eastAsia="Times New Roman" w:cs="Times New Roman"/>
          <w:sz w:val="24"/>
          <w:szCs w:val="24"/>
        </w:rPr>
      </w:pPr>
      <w:r>
        <w:rPr>
          <w:rFonts w:eastAsia="Times New Roman" w:cs="Times New Roman"/>
          <w:sz w:val="24"/>
          <w:szCs w:val="24"/>
        </w:rPr>
        <w:t>Gaukeley, Gundel (2013</w:t>
      </w:r>
      <w:r w:rsidR="00A56E68">
        <w:rPr>
          <w:rFonts w:eastAsia="Times New Roman" w:cs="Times New Roman"/>
          <w:sz w:val="24"/>
          <w:szCs w:val="24"/>
        </w:rPr>
        <w:t>): „</w:t>
      </w:r>
      <w:r w:rsidRPr="008C3C5E">
        <w:rPr>
          <w:rFonts w:eastAsia="Times New Roman" w:cs="Times New Roman"/>
          <w:sz w:val="24"/>
          <w:szCs w:val="24"/>
        </w:rPr>
        <w:t>Verbesserte Rezepturen für Bomb</w:t>
      </w:r>
      <w:r w:rsidR="00A56E68">
        <w:rPr>
          <w:rFonts w:eastAsia="Times New Roman" w:cs="Times New Roman"/>
          <w:sz w:val="24"/>
          <w:szCs w:val="24"/>
        </w:rPr>
        <w:t>astik-Buff-Bomben“</w:t>
      </w:r>
      <w:r w:rsidRPr="008C3C5E">
        <w:rPr>
          <w:rFonts w:eastAsia="Times New Roman" w:cs="Times New Roman"/>
          <w:sz w:val="24"/>
          <w:szCs w:val="24"/>
        </w:rPr>
        <w:t xml:space="preserve">. </w:t>
      </w:r>
      <w:r w:rsidRPr="008C3C5E">
        <w:rPr>
          <w:rFonts w:eastAsia="Times New Roman" w:cs="Times New Roman"/>
          <w:i/>
          <w:iCs/>
          <w:sz w:val="24"/>
          <w:szCs w:val="24"/>
        </w:rPr>
        <w:t>Vierte</w:t>
      </w:r>
      <w:r w:rsidRPr="008C3C5E">
        <w:rPr>
          <w:rFonts w:eastAsia="Times New Roman" w:cs="Times New Roman"/>
          <w:i/>
          <w:iCs/>
          <w:sz w:val="24"/>
          <w:szCs w:val="24"/>
        </w:rPr>
        <w:t>l</w:t>
      </w:r>
      <w:r w:rsidRPr="008C3C5E">
        <w:rPr>
          <w:rFonts w:eastAsia="Times New Roman" w:cs="Times New Roman"/>
          <w:i/>
          <w:iCs/>
          <w:sz w:val="24"/>
          <w:szCs w:val="24"/>
        </w:rPr>
        <w:t>jahresschrift des Hexenverbandes</w:t>
      </w:r>
      <w:r w:rsidRPr="008C3C5E">
        <w:rPr>
          <w:rFonts w:eastAsia="Times New Roman" w:cs="Times New Roman"/>
          <w:sz w:val="24"/>
          <w:szCs w:val="24"/>
        </w:rPr>
        <w:t xml:space="preserve"> 3/12: 7–21.</w:t>
      </w:r>
    </w:p>
    <w:p w14:paraId="0FA6AA4F" w14:textId="308BA334" w:rsidR="008C3C5E" w:rsidRPr="00D4519D" w:rsidRDefault="008C3C5E" w:rsidP="00EE0BB9">
      <w:pPr>
        <w:spacing w:after="120" w:line="276" w:lineRule="auto"/>
        <w:rPr>
          <w:rFonts w:eastAsia="Times New Roman" w:cs="Times New Roman"/>
          <w:b/>
          <w:sz w:val="24"/>
          <w:szCs w:val="24"/>
        </w:rPr>
      </w:pPr>
      <w:r w:rsidRPr="00D4519D">
        <w:rPr>
          <w:rFonts w:eastAsia="Times New Roman" w:cs="Times New Roman"/>
          <w:b/>
          <w:sz w:val="24"/>
          <w:szCs w:val="24"/>
        </w:rPr>
        <w:t>Aufsätze in Sammelbänden:</w:t>
      </w:r>
    </w:p>
    <w:p w14:paraId="0C6812EB" w14:textId="54F8F698" w:rsidR="00A56E68" w:rsidRPr="00A56E68" w:rsidRDefault="00D4519D" w:rsidP="00A56E68">
      <w:pPr>
        <w:spacing w:after="120" w:line="276" w:lineRule="auto"/>
        <w:ind w:left="284" w:hanging="284"/>
        <w:rPr>
          <w:rFonts w:eastAsia="Times New Roman" w:cs="Times New Roman"/>
          <w:sz w:val="24"/>
          <w:szCs w:val="24"/>
        </w:rPr>
      </w:pPr>
      <w:r>
        <w:rPr>
          <w:sz w:val="24"/>
          <w:szCs w:val="24"/>
        </w:rPr>
        <w:t>Duck, Donald (2015</w:t>
      </w:r>
      <w:r w:rsidR="00A56E68">
        <w:rPr>
          <w:sz w:val="24"/>
          <w:szCs w:val="24"/>
        </w:rPr>
        <w:t>): „</w:t>
      </w:r>
      <w:r w:rsidR="00EE0BB9" w:rsidRPr="008C3C5E">
        <w:rPr>
          <w:sz w:val="24"/>
          <w:szCs w:val="24"/>
        </w:rPr>
        <w:t>Wie leihe ich mir einen Taler? Praktische Ti</w:t>
      </w:r>
      <w:r w:rsidR="00A56E68">
        <w:rPr>
          <w:sz w:val="24"/>
          <w:szCs w:val="24"/>
        </w:rPr>
        <w:t>p</w:t>
      </w:r>
      <w:r w:rsidR="00EE0BB9" w:rsidRPr="008C3C5E">
        <w:rPr>
          <w:sz w:val="24"/>
          <w:szCs w:val="24"/>
        </w:rPr>
        <w:t>ps für de</w:t>
      </w:r>
      <w:r w:rsidR="00A56E68">
        <w:rPr>
          <w:sz w:val="24"/>
          <w:szCs w:val="24"/>
        </w:rPr>
        <w:t>n Alltag“</w:t>
      </w:r>
      <w:r>
        <w:rPr>
          <w:sz w:val="24"/>
          <w:szCs w:val="24"/>
        </w:rPr>
        <w:t>. In: Duck, Dagobert (ed.)</w:t>
      </w:r>
      <w:r w:rsidR="00EE0BB9" w:rsidRPr="008C3C5E">
        <w:rPr>
          <w:sz w:val="24"/>
          <w:szCs w:val="24"/>
        </w:rPr>
        <w:t xml:space="preserve">: </w:t>
      </w:r>
      <w:r w:rsidR="00EE0BB9" w:rsidRPr="008C3C5E">
        <w:rPr>
          <w:i/>
          <w:iCs/>
          <w:sz w:val="24"/>
          <w:szCs w:val="24"/>
        </w:rPr>
        <w:t>Wie verdiene ich meine erste Phantastillion?</w:t>
      </w:r>
      <w:r w:rsidR="00EE0BB9" w:rsidRPr="008C3C5E">
        <w:rPr>
          <w:sz w:val="24"/>
          <w:szCs w:val="24"/>
        </w:rPr>
        <w:t xml:space="preserve"> Entenhausen</w:t>
      </w:r>
      <w:r w:rsidR="00A56E68">
        <w:rPr>
          <w:sz w:val="24"/>
          <w:szCs w:val="24"/>
        </w:rPr>
        <w:t>, Millia</w:t>
      </w:r>
      <w:r w:rsidR="00A56E68">
        <w:rPr>
          <w:sz w:val="24"/>
          <w:szCs w:val="24"/>
        </w:rPr>
        <w:t>r</w:t>
      </w:r>
      <w:r w:rsidR="00A56E68">
        <w:rPr>
          <w:sz w:val="24"/>
          <w:szCs w:val="24"/>
        </w:rPr>
        <w:t>därsverlag</w:t>
      </w:r>
      <w:r w:rsidR="00EE0BB9" w:rsidRPr="008C3C5E">
        <w:rPr>
          <w:sz w:val="24"/>
          <w:szCs w:val="24"/>
        </w:rPr>
        <w:t>: 251–255.</w:t>
      </w:r>
      <w:r w:rsidR="00A56E68">
        <w:rPr>
          <w:sz w:val="24"/>
          <w:szCs w:val="24"/>
        </w:rPr>
        <w:t xml:space="preserve"> </w:t>
      </w:r>
      <w:r w:rsidR="00A56E68" w:rsidRPr="008C3C5E">
        <w:rPr>
          <w:rFonts w:eastAsia="Times New Roman" w:cs="Times New Roman"/>
          <w:sz w:val="24"/>
          <w:szCs w:val="24"/>
        </w:rPr>
        <w:t xml:space="preserve">(= </w:t>
      </w:r>
      <w:r w:rsidR="00A56E68" w:rsidRPr="008C3C5E">
        <w:rPr>
          <w:rFonts w:eastAsia="Times New Roman" w:cs="Times New Roman"/>
          <w:i/>
          <w:iCs/>
          <w:sz w:val="24"/>
          <w:szCs w:val="24"/>
        </w:rPr>
        <w:t>Schriften des Entenhausener Millia</w:t>
      </w:r>
      <w:r w:rsidR="007506AB">
        <w:rPr>
          <w:rFonts w:eastAsia="Times New Roman" w:cs="Times New Roman"/>
          <w:i/>
          <w:iCs/>
          <w:sz w:val="24"/>
          <w:szCs w:val="24"/>
        </w:rPr>
        <w:t>r</w:t>
      </w:r>
      <w:r w:rsidR="00A56E68" w:rsidRPr="008C3C5E">
        <w:rPr>
          <w:rFonts w:eastAsia="Times New Roman" w:cs="Times New Roman"/>
          <w:i/>
          <w:iCs/>
          <w:sz w:val="24"/>
          <w:szCs w:val="24"/>
        </w:rPr>
        <w:t>därsklubs</w:t>
      </w:r>
      <w:r w:rsidR="00A56E68" w:rsidRPr="008C3C5E">
        <w:rPr>
          <w:rFonts w:eastAsia="Times New Roman" w:cs="Times New Roman"/>
          <w:sz w:val="24"/>
          <w:szCs w:val="24"/>
        </w:rPr>
        <w:t xml:space="preserve"> 18).</w:t>
      </w:r>
    </w:p>
    <w:p w14:paraId="0EAF2CC4" w14:textId="67C27444" w:rsidR="00A66C3D" w:rsidRDefault="00D4519D" w:rsidP="00EE0BB9">
      <w:pPr>
        <w:spacing w:after="120" w:line="276" w:lineRule="auto"/>
        <w:rPr>
          <w:rFonts w:eastAsia="Times New Roman" w:cs="Times New Roman"/>
          <w:sz w:val="24"/>
          <w:szCs w:val="24"/>
        </w:rPr>
      </w:pPr>
      <w:r>
        <w:rPr>
          <w:rFonts w:eastAsia="Times New Roman" w:cs="Times New Roman"/>
          <w:sz w:val="24"/>
          <w:szCs w:val="24"/>
        </w:rPr>
        <w:t>Die</w:t>
      </w:r>
      <w:r w:rsidR="00EE0BB9" w:rsidRPr="008C3C5E">
        <w:rPr>
          <w:rFonts w:eastAsia="Times New Roman" w:cs="Times New Roman"/>
          <w:sz w:val="24"/>
          <w:szCs w:val="24"/>
        </w:rPr>
        <w:t xml:space="preserve"> Jahreszahl </w:t>
      </w:r>
      <w:r>
        <w:rPr>
          <w:rFonts w:eastAsia="Times New Roman" w:cs="Times New Roman"/>
          <w:sz w:val="24"/>
          <w:szCs w:val="24"/>
        </w:rPr>
        <w:t>muss nur dann</w:t>
      </w:r>
      <w:r w:rsidR="00EE0BB9" w:rsidRPr="008C3C5E">
        <w:rPr>
          <w:rFonts w:eastAsia="Times New Roman" w:cs="Times New Roman"/>
          <w:sz w:val="24"/>
          <w:szCs w:val="24"/>
        </w:rPr>
        <w:t xml:space="preserve"> ein zweites Mal stehen, </w:t>
      </w:r>
      <w:r>
        <w:rPr>
          <w:rFonts w:eastAsia="Times New Roman" w:cs="Times New Roman"/>
          <w:sz w:val="24"/>
          <w:szCs w:val="24"/>
        </w:rPr>
        <w:t>wenn sie</w:t>
      </w:r>
      <w:r w:rsidR="00EE0BB9" w:rsidRPr="008C3C5E">
        <w:rPr>
          <w:rFonts w:eastAsia="Times New Roman" w:cs="Times New Roman"/>
          <w:sz w:val="24"/>
          <w:szCs w:val="24"/>
        </w:rPr>
        <w:t xml:space="preserve"> sich von der des Aufsatzes </w:t>
      </w:r>
      <w:r>
        <w:rPr>
          <w:rFonts w:eastAsia="Times New Roman" w:cs="Times New Roman"/>
          <w:sz w:val="24"/>
          <w:szCs w:val="24"/>
        </w:rPr>
        <w:t xml:space="preserve">unterscheidet </w:t>
      </w:r>
      <w:r w:rsidR="00EE0BB9" w:rsidRPr="008C3C5E">
        <w:rPr>
          <w:rFonts w:eastAsia="Times New Roman" w:cs="Times New Roman"/>
          <w:sz w:val="24"/>
          <w:szCs w:val="24"/>
        </w:rPr>
        <w:t>(also etwa, wenn ein älterer Aufsatz in einem neueren Sammel</w:t>
      </w:r>
      <w:r>
        <w:rPr>
          <w:rFonts w:eastAsia="Times New Roman" w:cs="Times New Roman"/>
          <w:sz w:val="24"/>
          <w:szCs w:val="24"/>
        </w:rPr>
        <w:t>band</w:t>
      </w:r>
      <w:r w:rsidR="00EE0BB9" w:rsidRPr="008C3C5E">
        <w:rPr>
          <w:rFonts w:eastAsia="Times New Roman" w:cs="Times New Roman"/>
          <w:sz w:val="24"/>
          <w:szCs w:val="24"/>
        </w:rPr>
        <w:t xml:space="preserve"> abgedruckt wird).</w:t>
      </w:r>
      <w:r w:rsidR="00A66C3D">
        <w:rPr>
          <w:rFonts w:eastAsia="Times New Roman" w:cs="Times New Roman"/>
          <w:sz w:val="24"/>
          <w:szCs w:val="24"/>
        </w:rPr>
        <w:t xml:space="preserve"> Lässt sich keine Jahreszahl finden, so wird s. a. (</w:t>
      </w:r>
      <w:r w:rsidR="00A66C3D" w:rsidRPr="00A66C3D">
        <w:rPr>
          <w:rFonts w:eastAsia="Times New Roman" w:cs="Times New Roman"/>
          <w:i/>
          <w:sz w:val="24"/>
          <w:szCs w:val="24"/>
        </w:rPr>
        <w:t>sine anno</w:t>
      </w:r>
      <w:r w:rsidR="00A66C3D">
        <w:rPr>
          <w:rFonts w:eastAsia="Times New Roman" w:cs="Times New Roman"/>
          <w:sz w:val="24"/>
          <w:szCs w:val="24"/>
        </w:rPr>
        <w:t>) verwendet.</w:t>
      </w:r>
    </w:p>
    <w:p w14:paraId="1F5D9A6C" w14:textId="71550C94" w:rsidR="00D4519D" w:rsidRDefault="00D4519D" w:rsidP="00EE0BB9">
      <w:pPr>
        <w:spacing w:after="120" w:line="276" w:lineRule="auto"/>
        <w:rPr>
          <w:rFonts w:eastAsia="Times New Roman" w:cs="Times New Roman"/>
          <w:sz w:val="24"/>
          <w:szCs w:val="24"/>
        </w:rPr>
      </w:pPr>
      <w:r>
        <w:rPr>
          <w:rFonts w:eastAsia="Times New Roman" w:cs="Times New Roman"/>
          <w:sz w:val="24"/>
          <w:szCs w:val="24"/>
        </w:rPr>
        <w:t xml:space="preserve">Mehrere Publikationen derselben Person aus demselben Jahr werden sowohl im Text als auch im Literaturverzeichnis mit a, b etc. </w:t>
      </w:r>
      <w:r w:rsidR="00A56E68">
        <w:rPr>
          <w:rFonts w:eastAsia="Times New Roman" w:cs="Times New Roman"/>
          <w:sz w:val="24"/>
          <w:szCs w:val="24"/>
        </w:rPr>
        <w:t xml:space="preserve">nach der Jahreszahl </w:t>
      </w:r>
      <w:r>
        <w:rPr>
          <w:rFonts w:eastAsia="Times New Roman" w:cs="Times New Roman"/>
          <w:sz w:val="24"/>
          <w:szCs w:val="24"/>
        </w:rPr>
        <w:t xml:space="preserve">gekennzeichnet. Um das Auffinden </w:t>
      </w:r>
      <w:r w:rsidR="00A56E68">
        <w:rPr>
          <w:rFonts w:eastAsia="Times New Roman" w:cs="Times New Roman"/>
          <w:sz w:val="24"/>
          <w:szCs w:val="24"/>
        </w:rPr>
        <w:t xml:space="preserve">im Literaturverzeichnis </w:t>
      </w:r>
      <w:r>
        <w:rPr>
          <w:rFonts w:eastAsia="Times New Roman" w:cs="Times New Roman"/>
          <w:sz w:val="24"/>
          <w:szCs w:val="24"/>
        </w:rPr>
        <w:t>zu erleichtern, wir</w:t>
      </w:r>
      <w:r w:rsidR="00A56E68">
        <w:rPr>
          <w:rFonts w:eastAsia="Times New Roman" w:cs="Times New Roman"/>
          <w:sz w:val="24"/>
          <w:szCs w:val="24"/>
        </w:rPr>
        <w:t>d</w:t>
      </w:r>
      <w:r>
        <w:rPr>
          <w:rFonts w:eastAsia="Times New Roman" w:cs="Times New Roman"/>
          <w:sz w:val="24"/>
          <w:szCs w:val="24"/>
        </w:rPr>
        <w:t xml:space="preserve"> der Name </w:t>
      </w:r>
      <w:r w:rsidR="00A56E68">
        <w:rPr>
          <w:rFonts w:eastAsia="Times New Roman" w:cs="Times New Roman"/>
          <w:sz w:val="24"/>
          <w:szCs w:val="24"/>
        </w:rPr>
        <w:t>dort</w:t>
      </w:r>
      <w:r>
        <w:rPr>
          <w:rFonts w:eastAsia="Times New Roman" w:cs="Times New Roman"/>
          <w:sz w:val="24"/>
          <w:szCs w:val="24"/>
        </w:rPr>
        <w:t xml:space="preserve"> wiederholt:</w:t>
      </w:r>
    </w:p>
    <w:p w14:paraId="76123141" w14:textId="3C720AFC" w:rsidR="00A56E68" w:rsidRDefault="00A56E68" w:rsidP="00A56E68">
      <w:pPr>
        <w:spacing w:line="276" w:lineRule="auto"/>
        <w:ind w:left="284" w:hanging="284"/>
        <w:rPr>
          <w:rFonts w:eastAsia="Times New Roman" w:cs="Times New Roman"/>
          <w:sz w:val="24"/>
          <w:szCs w:val="24"/>
        </w:rPr>
      </w:pPr>
      <w:r>
        <w:rPr>
          <w:rFonts w:eastAsia="Times New Roman" w:cs="Times New Roman"/>
          <w:sz w:val="24"/>
          <w:szCs w:val="24"/>
        </w:rPr>
        <w:t>Duck, Daisy (2015a): „</w:t>
      </w:r>
      <w:r w:rsidR="00EE0BB9" w:rsidRPr="008C3C5E">
        <w:rPr>
          <w:rFonts w:eastAsia="Times New Roman" w:cs="Times New Roman"/>
          <w:sz w:val="24"/>
          <w:szCs w:val="24"/>
        </w:rPr>
        <w:t>Enten als Vorgesetzte von Erpeln. Einige Beobachtungen aus der Pr</w:t>
      </w:r>
      <w:r w:rsidR="00EE0BB9" w:rsidRPr="008C3C5E">
        <w:rPr>
          <w:rFonts w:eastAsia="Times New Roman" w:cs="Times New Roman"/>
          <w:sz w:val="24"/>
          <w:szCs w:val="24"/>
        </w:rPr>
        <w:t>a</w:t>
      </w:r>
      <w:r>
        <w:rPr>
          <w:rFonts w:eastAsia="Times New Roman" w:cs="Times New Roman"/>
          <w:sz w:val="24"/>
          <w:szCs w:val="24"/>
        </w:rPr>
        <w:t>xis“</w:t>
      </w:r>
      <w:r w:rsidR="00EE0BB9" w:rsidRPr="008C3C5E">
        <w:rPr>
          <w:rFonts w:eastAsia="Times New Roman" w:cs="Times New Roman"/>
          <w:sz w:val="24"/>
          <w:szCs w:val="24"/>
        </w:rPr>
        <w:t xml:space="preserve">. </w:t>
      </w:r>
      <w:r w:rsidR="00EE0BB9" w:rsidRPr="008C3C5E">
        <w:rPr>
          <w:rFonts w:eastAsia="Times New Roman" w:cs="Times New Roman"/>
          <w:i/>
          <w:iCs/>
          <w:sz w:val="24"/>
          <w:szCs w:val="24"/>
        </w:rPr>
        <w:t>Entenhausener Zeitschrift für Psychologie</w:t>
      </w:r>
      <w:r>
        <w:rPr>
          <w:rFonts w:eastAsia="Times New Roman" w:cs="Times New Roman"/>
          <w:sz w:val="24"/>
          <w:szCs w:val="24"/>
        </w:rPr>
        <w:t xml:space="preserve"> 7: 47–67. </w:t>
      </w:r>
    </w:p>
    <w:p w14:paraId="3D350922" w14:textId="468D186A" w:rsidR="00EE0BB9" w:rsidRDefault="00D4519D" w:rsidP="00D4519D">
      <w:pPr>
        <w:spacing w:after="120" w:line="276" w:lineRule="auto"/>
        <w:ind w:left="284" w:hanging="284"/>
        <w:rPr>
          <w:rFonts w:eastAsia="Times New Roman" w:cs="Times New Roman"/>
          <w:sz w:val="24"/>
          <w:szCs w:val="24"/>
        </w:rPr>
      </w:pPr>
      <w:r w:rsidRPr="008C3C5E">
        <w:rPr>
          <w:rFonts w:eastAsia="Times New Roman" w:cs="Times New Roman"/>
          <w:sz w:val="24"/>
          <w:szCs w:val="24"/>
        </w:rPr>
        <w:t xml:space="preserve">Duck, Daisy </w:t>
      </w:r>
      <w:r w:rsidR="00A56E68">
        <w:rPr>
          <w:rFonts w:eastAsia="Times New Roman" w:cs="Times New Roman"/>
          <w:sz w:val="24"/>
          <w:szCs w:val="24"/>
        </w:rPr>
        <w:t>(2015b): „</w:t>
      </w:r>
      <w:r w:rsidR="00EE0BB9" w:rsidRPr="008C3C5E">
        <w:rPr>
          <w:rFonts w:eastAsia="Times New Roman" w:cs="Times New Roman"/>
          <w:sz w:val="24"/>
          <w:szCs w:val="24"/>
        </w:rPr>
        <w:t>Zum Rollen</w:t>
      </w:r>
      <w:r w:rsidR="00A56E68">
        <w:rPr>
          <w:rFonts w:eastAsia="Times New Roman" w:cs="Times New Roman"/>
          <w:sz w:val="24"/>
          <w:szCs w:val="24"/>
        </w:rPr>
        <w:t>verständnis des modernen Erpels“</w:t>
      </w:r>
      <w:r w:rsidR="00EE0BB9" w:rsidRPr="008C3C5E">
        <w:rPr>
          <w:rFonts w:eastAsia="Times New Roman" w:cs="Times New Roman"/>
          <w:sz w:val="24"/>
          <w:szCs w:val="24"/>
        </w:rPr>
        <w:t xml:space="preserve">. </w:t>
      </w:r>
      <w:r w:rsidR="00EE0BB9" w:rsidRPr="008C3C5E">
        <w:rPr>
          <w:rFonts w:eastAsia="Times New Roman" w:cs="Times New Roman"/>
          <w:i/>
          <w:iCs/>
          <w:sz w:val="24"/>
          <w:szCs w:val="24"/>
        </w:rPr>
        <w:t>Ente und Gesellschaft</w:t>
      </w:r>
      <w:r w:rsidR="00EE0BB9" w:rsidRPr="008C3C5E">
        <w:rPr>
          <w:rFonts w:eastAsia="Times New Roman" w:cs="Times New Roman"/>
          <w:sz w:val="24"/>
          <w:szCs w:val="24"/>
        </w:rPr>
        <w:t xml:space="preserve"> 1/9: 27–43.</w:t>
      </w:r>
    </w:p>
    <w:p w14:paraId="539A3C15" w14:textId="5EA499A4" w:rsidR="00A56E68" w:rsidRPr="00A56E68" w:rsidRDefault="005F2D7A" w:rsidP="00EE0BB9">
      <w:pPr>
        <w:pStyle w:val="StandardWeb"/>
        <w:spacing w:before="0" w:beforeAutospacing="0" w:after="120" w:afterAutospacing="0" w:line="276" w:lineRule="auto"/>
        <w:rPr>
          <w:b/>
          <w:sz w:val="24"/>
          <w:szCs w:val="24"/>
        </w:rPr>
      </w:pPr>
      <w:r>
        <w:rPr>
          <w:b/>
          <w:sz w:val="24"/>
          <w:szCs w:val="24"/>
        </w:rPr>
        <w:t>Internetq</w:t>
      </w:r>
      <w:r w:rsidR="00A56E68" w:rsidRPr="00A56E68">
        <w:rPr>
          <w:b/>
          <w:sz w:val="24"/>
          <w:szCs w:val="24"/>
        </w:rPr>
        <w:t>uellen:</w:t>
      </w:r>
    </w:p>
    <w:p w14:paraId="3ACF07E2" w14:textId="7C2D175D" w:rsidR="00A56E68" w:rsidRDefault="00542C0F" w:rsidP="00542C0F">
      <w:pPr>
        <w:pStyle w:val="StandardWeb"/>
        <w:spacing w:before="0" w:beforeAutospacing="0" w:after="120" w:afterAutospacing="0" w:line="276" w:lineRule="auto"/>
        <w:rPr>
          <w:sz w:val="24"/>
          <w:szCs w:val="24"/>
        </w:rPr>
      </w:pPr>
      <w:r>
        <w:rPr>
          <w:sz w:val="24"/>
          <w:szCs w:val="24"/>
        </w:rPr>
        <w:t>B</w:t>
      </w:r>
      <w:r w:rsidR="00EE0BB9" w:rsidRPr="008C3C5E">
        <w:rPr>
          <w:sz w:val="24"/>
          <w:szCs w:val="24"/>
        </w:rPr>
        <w:t>ei Inter</w:t>
      </w:r>
      <w:r w:rsidR="005F2D7A">
        <w:rPr>
          <w:sz w:val="24"/>
          <w:szCs w:val="24"/>
        </w:rPr>
        <w:t>netq</w:t>
      </w:r>
      <w:r w:rsidR="00143EC7">
        <w:rPr>
          <w:sz w:val="24"/>
          <w:szCs w:val="24"/>
        </w:rPr>
        <w:t xml:space="preserve">uellen </w:t>
      </w:r>
      <w:r w:rsidR="005F2D7A">
        <w:rPr>
          <w:sz w:val="24"/>
          <w:szCs w:val="24"/>
        </w:rPr>
        <w:t>wird</w:t>
      </w:r>
      <w:r w:rsidR="00143EC7">
        <w:rPr>
          <w:sz w:val="24"/>
          <w:szCs w:val="24"/>
        </w:rPr>
        <w:t xml:space="preserve"> die URL </w:t>
      </w:r>
      <w:r w:rsidR="00EE0BB9" w:rsidRPr="008C3C5E">
        <w:rPr>
          <w:sz w:val="24"/>
          <w:szCs w:val="24"/>
        </w:rPr>
        <w:t xml:space="preserve">sowie </w:t>
      </w:r>
      <w:r w:rsidR="00A56E68">
        <w:rPr>
          <w:sz w:val="24"/>
          <w:szCs w:val="24"/>
        </w:rPr>
        <w:t xml:space="preserve">in eckigen Klammern </w:t>
      </w:r>
      <w:r w:rsidR="00EE0BB9" w:rsidRPr="008C3C5E">
        <w:rPr>
          <w:sz w:val="24"/>
          <w:szCs w:val="24"/>
        </w:rPr>
        <w:t>das Datum</w:t>
      </w:r>
      <w:r w:rsidR="00143EC7">
        <w:rPr>
          <w:sz w:val="24"/>
          <w:szCs w:val="24"/>
        </w:rPr>
        <w:t xml:space="preserve"> an</w:t>
      </w:r>
      <w:r w:rsidR="005F2D7A">
        <w:rPr>
          <w:sz w:val="24"/>
          <w:szCs w:val="24"/>
        </w:rPr>
        <w:t>gegeben</w:t>
      </w:r>
      <w:r w:rsidR="00EE0BB9" w:rsidRPr="008C3C5E">
        <w:rPr>
          <w:sz w:val="24"/>
          <w:szCs w:val="24"/>
        </w:rPr>
        <w:t xml:space="preserve">, </w:t>
      </w:r>
      <w:r w:rsidR="005F2D7A">
        <w:rPr>
          <w:sz w:val="24"/>
          <w:szCs w:val="24"/>
        </w:rPr>
        <w:t>zu dem der Zugriff erfolgt ist</w:t>
      </w:r>
      <w:r w:rsidR="00A56E68">
        <w:rPr>
          <w:sz w:val="24"/>
          <w:szCs w:val="24"/>
        </w:rPr>
        <w:t xml:space="preserve">. </w:t>
      </w:r>
      <w:r w:rsidR="00143EC7">
        <w:rPr>
          <w:sz w:val="24"/>
          <w:szCs w:val="24"/>
        </w:rPr>
        <w:t xml:space="preserve">Bei Quellen, die mit </w:t>
      </w:r>
      <w:r w:rsidR="00143EC7" w:rsidRPr="00143EC7">
        <w:rPr>
          <w:sz w:val="24"/>
          <w:szCs w:val="24"/>
        </w:rPr>
        <w:t>http://www</w:t>
      </w:r>
      <w:r w:rsidR="00143EC7">
        <w:rPr>
          <w:sz w:val="24"/>
          <w:szCs w:val="24"/>
        </w:rPr>
        <w:t xml:space="preserve"> beginnen, kann auf das </w:t>
      </w:r>
      <w:r w:rsidR="00143EC7" w:rsidRPr="00143EC7">
        <w:rPr>
          <w:sz w:val="24"/>
          <w:szCs w:val="24"/>
        </w:rPr>
        <w:t>http://</w:t>
      </w:r>
      <w:r w:rsidR="00143EC7">
        <w:rPr>
          <w:sz w:val="24"/>
          <w:szCs w:val="24"/>
        </w:rPr>
        <w:t xml:space="preserve"> verzic</w:t>
      </w:r>
      <w:r w:rsidR="00143EC7">
        <w:rPr>
          <w:sz w:val="24"/>
          <w:szCs w:val="24"/>
        </w:rPr>
        <w:t>h</w:t>
      </w:r>
      <w:r w:rsidR="00143EC7">
        <w:rPr>
          <w:sz w:val="24"/>
          <w:szCs w:val="24"/>
        </w:rPr>
        <w:t xml:space="preserve">tet werden. </w:t>
      </w:r>
      <w:r w:rsidR="00A56E68">
        <w:rPr>
          <w:sz w:val="24"/>
          <w:szCs w:val="24"/>
        </w:rPr>
        <w:t>A</w:t>
      </w:r>
      <w:r w:rsidR="00EE0BB9" w:rsidRPr="008C3C5E">
        <w:rPr>
          <w:sz w:val="24"/>
          <w:szCs w:val="24"/>
        </w:rPr>
        <w:t>nsonsten folgt man beim Zitieren wenn irgend möglich denselben Prinzipien wie bei anderen Quellen auch</w:t>
      </w:r>
      <w:r w:rsidR="00A56E68">
        <w:rPr>
          <w:sz w:val="24"/>
          <w:szCs w:val="24"/>
        </w:rPr>
        <w:t>:</w:t>
      </w:r>
    </w:p>
    <w:p w14:paraId="50873216" w14:textId="543F3541" w:rsidR="00A56E68" w:rsidRDefault="00A56E68" w:rsidP="00542C0F">
      <w:pPr>
        <w:pStyle w:val="StandardWeb"/>
        <w:spacing w:before="0" w:beforeAutospacing="0" w:after="120" w:afterAutospacing="0"/>
        <w:ind w:left="284" w:hanging="284"/>
        <w:jc w:val="both"/>
        <w:rPr>
          <w:rFonts w:eastAsia="Times New Roman" w:cs="Arial"/>
          <w:bCs/>
          <w:sz w:val="24"/>
          <w:szCs w:val="24"/>
        </w:rPr>
      </w:pPr>
      <w:r>
        <w:rPr>
          <w:sz w:val="24"/>
          <w:szCs w:val="24"/>
        </w:rPr>
        <w:t xml:space="preserve">Martin, Oliver et al. (s. a.): </w:t>
      </w:r>
      <w:r w:rsidRPr="00A56E68">
        <w:rPr>
          <w:rFonts w:eastAsia="Times New Roman" w:cs="Arial"/>
          <w:bCs/>
          <w:i/>
          <w:sz w:val="24"/>
          <w:szCs w:val="24"/>
        </w:rPr>
        <w:t>Barks’ Thierleben. Biodiversität in Entenhausen</w:t>
      </w:r>
      <w:r>
        <w:rPr>
          <w:rFonts w:eastAsia="Times New Roman" w:cs="Arial"/>
          <w:bCs/>
          <w:sz w:val="24"/>
          <w:szCs w:val="24"/>
        </w:rPr>
        <w:t xml:space="preserve">. </w:t>
      </w:r>
      <w:r w:rsidR="00143EC7" w:rsidRPr="00143EC7">
        <w:rPr>
          <w:rFonts w:eastAsia="Times New Roman" w:cs="Arial"/>
          <w:bCs/>
          <w:sz w:val="24"/>
          <w:szCs w:val="24"/>
        </w:rPr>
        <w:t>www.quakpiep.de/Barks.html</w:t>
      </w:r>
      <w:r w:rsidR="00143EC7">
        <w:rPr>
          <w:rFonts w:eastAsia="Times New Roman" w:cs="Arial"/>
          <w:bCs/>
          <w:sz w:val="24"/>
          <w:szCs w:val="24"/>
        </w:rPr>
        <w:t xml:space="preserve"> [22.11.2015]</w:t>
      </w:r>
      <w:r w:rsidR="007506AB">
        <w:rPr>
          <w:rFonts w:eastAsia="Times New Roman" w:cs="Arial"/>
          <w:bCs/>
          <w:sz w:val="24"/>
          <w:szCs w:val="24"/>
        </w:rPr>
        <w:t>.</w:t>
      </w:r>
    </w:p>
    <w:p w14:paraId="22DD0FC9" w14:textId="68C06446" w:rsidR="00542C0F" w:rsidRPr="00542C0F" w:rsidRDefault="00542C0F" w:rsidP="00542C0F">
      <w:pPr>
        <w:pStyle w:val="StandardWeb"/>
        <w:spacing w:before="0" w:beforeAutospacing="0" w:after="120" w:afterAutospacing="0"/>
        <w:jc w:val="both"/>
        <w:rPr>
          <w:rFonts w:eastAsia="Times New Roman" w:cs="Arial"/>
          <w:bCs/>
          <w:sz w:val="24"/>
          <w:szCs w:val="24"/>
        </w:rPr>
      </w:pPr>
      <w:r>
        <w:rPr>
          <w:rFonts w:eastAsia="Times New Roman" w:cs="Arial"/>
          <w:bCs/>
          <w:sz w:val="24"/>
          <w:szCs w:val="24"/>
        </w:rPr>
        <w:t xml:space="preserve">Beim Vorliegen eines </w:t>
      </w:r>
      <w:r w:rsidRPr="00542C0F">
        <w:rPr>
          <w:rFonts w:eastAsia="Times New Roman" w:cs="Arial"/>
          <w:bCs/>
          <w:i/>
          <w:sz w:val="24"/>
          <w:szCs w:val="24"/>
        </w:rPr>
        <w:t>Digital O</w:t>
      </w:r>
      <w:r>
        <w:rPr>
          <w:rFonts w:eastAsia="Times New Roman" w:cs="Arial"/>
          <w:bCs/>
          <w:i/>
          <w:sz w:val="24"/>
          <w:szCs w:val="24"/>
        </w:rPr>
        <w:t>bjec</w:t>
      </w:r>
      <w:r w:rsidRPr="00542C0F">
        <w:rPr>
          <w:rFonts w:eastAsia="Times New Roman" w:cs="Arial"/>
          <w:bCs/>
          <w:i/>
          <w:sz w:val="24"/>
          <w:szCs w:val="24"/>
        </w:rPr>
        <w:t>t Identifier</w:t>
      </w:r>
      <w:r>
        <w:rPr>
          <w:rFonts w:eastAsia="Times New Roman" w:cs="Arial"/>
          <w:bCs/>
          <w:sz w:val="24"/>
          <w:szCs w:val="24"/>
        </w:rPr>
        <w:t xml:space="preserve"> (DOI) muss stets dieser zum Zitieren verwe</w:t>
      </w:r>
      <w:r>
        <w:rPr>
          <w:rFonts w:eastAsia="Times New Roman" w:cs="Arial"/>
          <w:bCs/>
          <w:sz w:val="24"/>
          <w:szCs w:val="24"/>
        </w:rPr>
        <w:t>n</w:t>
      </w:r>
      <w:r>
        <w:rPr>
          <w:rFonts w:eastAsia="Times New Roman" w:cs="Arial"/>
          <w:bCs/>
          <w:sz w:val="24"/>
          <w:szCs w:val="24"/>
        </w:rPr>
        <w:t xml:space="preserve">det werden. Dabei kann </w:t>
      </w:r>
      <w:r w:rsidRPr="00542C0F">
        <w:rPr>
          <w:rFonts w:eastAsia="Times New Roman" w:cs="Arial"/>
          <w:bCs/>
          <w:sz w:val="24"/>
          <w:szCs w:val="24"/>
        </w:rPr>
        <w:t>entweder eine URL- oder nur die doi-Angabe erfolgen, also:</w:t>
      </w:r>
    </w:p>
    <w:p w14:paraId="659A1FC1" w14:textId="7EB80C2C" w:rsidR="00542C0F" w:rsidRPr="00542C0F" w:rsidRDefault="00542C0F" w:rsidP="007506AB">
      <w:pPr>
        <w:pStyle w:val="HTMLVorformatiert"/>
        <w:spacing w:after="120"/>
        <w:ind w:firstLine="284"/>
        <w:rPr>
          <w:rFonts w:ascii="Times" w:hAnsi="Times" w:cs="Arial"/>
          <w:bCs/>
          <w:sz w:val="24"/>
          <w:szCs w:val="24"/>
        </w:rPr>
      </w:pPr>
      <w:r>
        <w:rPr>
          <w:rFonts w:ascii="Times" w:hAnsi="Times" w:cs="Arial"/>
          <w:bCs/>
          <w:sz w:val="24"/>
          <w:szCs w:val="24"/>
        </w:rPr>
        <w:t>D</w:t>
      </w:r>
      <w:r w:rsidRPr="00542C0F">
        <w:rPr>
          <w:rFonts w:ascii="Times" w:hAnsi="Times" w:cs="Times New Roman"/>
          <w:sz w:val="24"/>
          <w:szCs w:val="24"/>
        </w:rPr>
        <w:t>uck, Daisy (201</w:t>
      </w:r>
      <w:r w:rsidR="00802407">
        <w:rPr>
          <w:rFonts w:ascii="Times" w:hAnsi="Times" w:cs="Times New Roman"/>
          <w:sz w:val="24"/>
          <w:szCs w:val="24"/>
        </w:rPr>
        <w:t>4</w:t>
      </w:r>
      <w:r w:rsidRPr="00542C0F">
        <w:rPr>
          <w:rFonts w:ascii="Times" w:hAnsi="Times" w:cs="Times New Roman"/>
          <w:sz w:val="24"/>
          <w:szCs w:val="24"/>
        </w:rPr>
        <w:t>): „</w:t>
      </w:r>
      <w:r w:rsidR="00802407">
        <w:rPr>
          <w:rFonts w:ascii="Times" w:hAnsi="Times" w:cs="Times New Roman"/>
          <w:sz w:val="24"/>
          <w:szCs w:val="24"/>
        </w:rPr>
        <w:t>Die Rolle des Erpels in der modernen Gesellschaft</w:t>
      </w:r>
      <w:r w:rsidRPr="00542C0F">
        <w:rPr>
          <w:rFonts w:ascii="Times" w:hAnsi="Times" w:cs="Times New Roman"/>
          <w:sz w:val="24"/>
          <w:szCs w:val="24"/>
        </w:rPr>
        <w:t xml:space="preserve">“. </w:t>
      </w:r>
      <w:r w:rsidRPr="00542C0F">
        <w:rPr>
          <w:rFonts w:ascii="Times" w:hAnsi="Times" w:cs="Times New Roman"/>
          <w:i/>
          <w:iCs/>
          <w:sz w:val="24"/>
          <w:szCs w:val="24"/>
        </w:rPr>
        <w:t>Entenhausener Zeitschrift für Psychologie</w:t>
      </w:r>
      <w:r w:rsidR="00802407">
        <w:rPr>
          <w:rFonts w:ascii="Times" w:hAnsi="Times" w:cs="Times New Roman"/>
          <w:sz w:val="24"/>
          <w:szCs w:val="24"/>
        </w:rPr>
        <w:t xml:space="preserve"> 4: 39</w:t>
      </w:r>
      <w:r w:rsidRPr="00542C0F">
        <w:rPr>
          <w:rFonts w:ascii="Times" w:hAnsi="Times" w:cs="Times New Roman"/>
          <w:sz w:val="24"/>
          <w:szCs w:val="24"/>
        </w:rPr>
        <w:t>–</w:t>
      </w:r>
      <w:r w:rsidR="00802407">
        <w:rPr>
          <w:rFonts w:ascii="Times" w:hAnsi="Times" w:cs="Times New Roman"/>
          <w:sz w:val="24"/>
          <w:szCs w:val="24"/>
        </w:rPr>
        <w:t>52</w:t>
      </w:r>
      <w:r>
        <w:rPr>
          <w:rFonts w:ascii="Times" w:hAnsi="Times" w:cs="Arial"/>
          <w:bCs/>
          <w:sz w:val="24"/>
          <w:szCs w:val="24"/>
        </w:rPr>
        <w:t xml:space="preserve">. </w:t>
      </w:r>
      <w:r w:rsidRPr="00542C0F">
        <w:rPr>
          <w:rFonts w:ascii="Times" w:hAnsi="Times"/>
          <w:sz w:val="24"/>
          <w:szCs w:val="24"/>
        </w:rPr>
        <w:t>http://dx.doi.org/nn.nnnnn/</w:t>
      </w:r>
      <w:r w:rsidR="00802407">
        <w:rPr>
          <w:rFonts w:ascii="Times" w:hAnsi="Times"/>
          <w:sz w:val="24"/>
          <w:szCs w:val="24"/>
        </w:rPr>
        <w:t>nnnn</w:t>
      </w:r>
      <w:r>
        <w:rPr>
          <w:rFonts w:ascii="Times" w:hAnsi="Times"/>
          <w:sz w:val="24"/>
          <w:szCs w:val="24"/>
        </w:rPr>
        <w:t>nn</w:t>
      </w:r>
      <w:r w:rsidR="00802407">
        <w:rPr>
          <w:rFonts w:ascii="Times" w:hAnsi="Times"/>
          <w:sz w:val="24"/>
          <w:szCs w:val="24"/>
        </w:rPr>
        <w:t>nnnn.</w:t>
      </w:r>
    </w:p>
    <w:p w14:paraId="766F5D01" w14:textId="73E26A73" w:rsidR="00542C0F" w:rsidRPr="00542C0F" w:rsidRDefault="00542C0F" w:rsidP="00542C0F">
      <w:pPr>
        <w:pStyle w:val="HTMLVorformatiert"/>
        <w:spacing w:after="120"/>
        <w:rPr>
          <w:rFonts w:ascii="Times" w:hAnsi="Times"/>
          <w:sz w:val="24"/>
          <w:szCs w:val="24"/>
        </w:rPr>
      </w:pPr>
      <w:r w:rsidRPr="00542C0F">
        <w:rPr>
          <w:rFonts w:ascii="Times" w:hAnsi="Times"/>
          <w:sz w:val="24"/>
          <w:szCs w:val="24"/>
        </w:rPr>
        <w:t>oder</w:t>
      </w:r>
      <w:r w:rsidR="00802407">
        <w:rPr>
          <w:rFonts w:ascii="Times" w:hAnsi="Times"/>
          <w:sz w:val="24"/>
          <w:szCs w:val="24"/>
        </w:rPr>
        <w:t>:</w:t>
      </w:r>
    </w:p>
    <w:p w14:paraId="4B30D64C" w14:textId="1E3BFF26" w:rsidR="00542C0F" w:rsidRPr="00542C0F" w:rsidRDefault="00802407" w:rsidP="007506AB">
      <w:pPr>
        <w:pStyle w:val="HTMLVorformatiert"/>
        <w:spacing w:after="120"/>
        <w:ind w:firstLine="284"/>
        <w:rPr>
          <w:rFonts w:ascii="Times" w:hAnsi="Times" w:cs="Arial"/>
          <w:bCs/>
          <w:sz w:val="24"/>
          <w:szCs w:val="24"/>
        </w:rPr>
      </w:pPr>
      <w:r>
        <w:rPr>
          <w:rFonts w:ascii="Times" w:hAnsi="Times" w:cs="Arial"/>
          <w:bCs/>
          <w:sz w:val="24"/>
          <w:szCs w:val="24"/>
        </w:rPr>
        <w:t>D</w:t>
      </w:r>
      <w:r w:rsidRPr="00542C0F">
        <w:rPr>
          <w:rFonts w:ascii="Times" w:hAnsi="Times" w:cs="Times New Roman"/>
          <w:sz w:val="24"/>
          <w:szCs w:val="24"/>
        </w:rPr>
        <w:t>uck, Daisy (201</w:t>
      </w:r>
      <w:r>
        <w:rPr>
          <w:rFonts w:ascii="Times" w:hAnsi="Times" w:cs="Times New Roman"/>
          <w:sz w:val="24"/>
          <w:szCs w:val="24"/>
        </w:rPr>
        <w:t>4</w:t>
      </w:r>
      <w:r w:rsidRPr="00542C0F">
        <w:rPr>
          <w:rFonts w:ascii="Times" w:hAnsi="Times" w:cs="Times New Roman"/>
          <w:sz w:val="24"/>
          <w:szCs w:val="24"/>
        </w:rPr>
        <w:t>): „</w:t>
      </w:r>
      <w:r>
        <w:rPr>
          <w:rFonts w:ascii="Times" w:hAnsi="Times" w:cs="Times New Roman"/>
          <w:sz w:val="24"/>
          <w:szCs w:val="24"/>
        </w:rPr>
        <w:t>Die Rolle des Erpels in der modernen Gesellschaft</w:t>
      </w:r>
      <w:r w:rsidRPr="00542C0F">
        <w:rPr>
          <w:rFonts w:ascii="Times" w:hAnsi="Times" w:cs="Times New Roman"/>
          <w:sz w:val="24"/>
          <w:szCs w:val="24"/>
        </w:rPr>
        <w:t xml:space="preserve">“. </w:t>
      </w:r>
      <w:r w:rsidRPr="00542C0F">
        <w:rPr>
          <w:rFonts w:ascii="Times" w:hAnsi="Times" w:cs="Times New Roman"/>
          <w:i/>
          <w:iCs/>
          <w:sz w:val="24"/>
          <w:szCs w:val="24"/>
        </w:rPr>
        <w:t>Entenhausener Zeitschrift für Psychologie</w:t>
      </w:r>
      <w:r>
        <w:rPr>
          <w:rFonts w:ascii="Times" w:hAnsi="Times" w:cs="Times New Roman"/>
          <w:sz w:val="24"/>
          <w:szCs w:val="24"/>
        </w:rPr>
        <w:t xml:space="preserve"> 4: 39</w:t>
      </w:r>
      <w:r w:rsidRPr="00542C0F">
        <w:rPr>
          <w:rFonts w:ascii="Times" w:hAnsi="Times" w:cs="Times New Roman"/>
          <w:sz w:val="24"/>
          <w:szCs w:val="24"/>
        </w:rPr>
        <w:t>–</w:t>
      </w:r>
      <w:r>
        <w:rPr>
          <w:rFonts w:ascii="Times" w:hAnsi="Times" w:cs="Times New Roman"/>
          <w:sz w:val="24"/>
          <w:szCs w:val="24"/>
        </w:rPr>
        <w:t>52</w:t>
      </w:r>
      <w:r w:rsidR="00542C0F">
        <w:rPr>
          <w:rFonts w:ascii="Times" w:hAnsi="Times" w:cs="Arial"/>
          <w:bCs/>
          <w:sz w:val="24"/>
          <w:szCs w:val="24"/>
        </w:rPr>
        <w:t xml:space="preserve">. </w:t>
      </w:r>
      <w:r w:rsidR="00542C0F">
        <w:rPr>
          <w:rFonts w:ascii="Times" w:hAnsi="Times"/>
          <w:sz w:val="24"/>
          <w:szCs w:val="24"/>
        </w:rPr>
        <w:t xml:space="preserve">doi: </w:t>
      </w:r>
      <w:r w:rsidR="00542C0F" w:rsidRPr="00542C0F">
        <w:rPr>
          <w:rFonts w:ascii="Times" w:hAnsi="Times"/>
          <w:sz w:val="24"/>
          <w:szCs w:val="24"/>
        </w:rPr>
        <w:t>nnnnn/nnnnnnnnn</w:t>
      </w:r>
      <w:r>
        <w:rPr>
          <w:rFonts w:ascii="Times" w:hAnsi="Times"/>
          <w:sz w:val="24"/>
          <w:szCs w:val="24"/>
        </w:rPr>
        <w:t>.</w:t>
      </w:r>
    </w:p>
    <w:p w14:paraId="15B34832" w14:textId="28B3D6DC" w:rsidR="00542C0F" w:rsidRPr="007506AB" w:rsidRDefault="00BE1D7C" w:rsidP="007506AB">
      <w:pPr>
        <w:pStyle w:val="StandardWeb"/>
        <w:spacing w:before="0" w:beforeAutospacing="0" w:after="120" w:afterAutospacing="0"/>
        <w:jc w:val="both"/>
        <w:rPr>
          <w:rFonts w:eastAsia="Times New Roman" w:cs="Arial"/>
          <w:bCs/>
          <w:sz w:val="24"/>
          <w:szCs w:val="24"/>
        </w:rPr>
      </w:pPr>
      <w:r>
        <w:rPr>
          <w:rFonts w:eastAsia="Times New Roman" w:cs="Arial"/>
          <w:bCs/>
          <w:sz w:val="24"/>
          <w:szCs w:val="24"/>
        </w:rPr>
        <w:t>Wenn es eine Printversion gibt, empfiehlt es sich, diese zu zitieren.</w:t>
      </w:r>
    </w:p>
    <w:sectPr w:rsidR="00542C0F" w:rsidRPr="007506AB" w:rsidSect="00EE0BB9">
      <w:pgSz w:w="11906" w:h="16838"/>
      <w:pgMar w:top="1418"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efaultTabStop w:val="709"/>
  <w:autoHyphenation/>
  <w:hyphenationZone w:val="425"/>
  <w:noPunctuationKerning/>
  <w:characterSpacingControl w:val="doNotCompress"/>
  <w:savePreviewPicture/>
  <w:compat>
    <w:doNotBreakWrappedTables/>
    <w:doNotSnapToGridInCell/>
    <w:doNotWrapTextWithPunct/>
    <w:doNotUseEastAsianBreakRules/>
    <w:growAutofit/>
    <w:compatSetting w:name="compatibilityMode" w:uri="http://schemas.microsoft.com/office/word" w:val="14"/>
  </w:compat>
  <w:rsids>
    <w:rsidRoot w:val="00C9160B"/>
    <w:rsid w:val="000327D1"/>
    <w:rsid w:val="00054A4E"/>
    <w:rsid w:val="00081681"/>
    <w:rsid w:val="001362E8"/>
    <w:rsid w:val="00143EC7"/>
    <w:rsid w:val="001A4222"/>
    <w:rsid w:val="00542C0F"/>
    <w:rsid w:val="005D0746"/>
    <w:rsid w:val="005F2D7A"/>
    <w:rsid w:val="007506AB"/>
    <w:rsid w:val="00781AFE"/>
    <w:rsid w:val="00802407"/>
    <w:rsid w:val="008C3C5E"/>
    <w:rsid w:val="008C59D8"/>
    <w:rsid w:val="00A56E68"/>
    <w:rsid w:val="00A57345"/>
    <w:rsid w:val="00A66C3D"/>
    <w:rsid w:val="00B900E1"/>
    <w:rsid w:val="00BE1D7C"/>
    <w:rsid w:val="00C9160B"/>
    <w:rsid w:val="00D4519D"/>
    <w:rsid w:val="00DE4680"/>
    <w:rsid w:val="00EE0BB9"/>
    <w:rsid w:val="00F721E1"/>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6ECB0F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Times" w:eastAsiaTheme="minorEastAsia" w:hAnsi="Times" w:cstheme="minorBidi"/>
    </w:rPr>
  </w:style>
  <w:style w:type="paragraph" w:styleId="berschrift1">
    <w:name w:val="heading 1"/>
    <w:basedOn w:val="Standard"/>
    <w:link w:val="berschrift1Zeichen"/>
    <w:uiPriority w:val="9"/>
    <w:qFormat/>
    <w:pPr>
      <w:spacing w:before="100" w:beforeAutospacing="1" w:after="100" w:afterAutospacing="1"/>
      <w:outlineLvl w:val="0"/>
    </w:pPr>
    <w:rPr>
      <w:b/>
      <w:bCs/>
      <w:kern w:val="36"/>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basedOn w:val="Absatzstandardschriftart"/>
    <w:uiPriority w:val="99"/>
    <w:unhideWhenUsed/>
    <w:rPr>
      <w:color w:val="000000"/>
      <w:u w:val="single"/>
    </w:rPr>
  </w:style>
  <w:style w:type="character" w:styleId="GesichteterLink">
    <w:name w:val="FollowedHyperlink"/>
    <w:basedOn w:val="Absatzstandardschriftart"/>
    <w:uiPriority w:val="99"/>
    <w:semiHidden/>
    <w:unhideWhenUsed/>
    <w:rPr>
      <w:color w:val="000000"/>
      <w:u w:val="single"/>
    </w:rPr>
  </w:style>
  <w:style w:type="character" w:customStyle="1" w:styleId="berschrift1Zeichen">
    <w:name w:val="Überschrift 1 Zeichen"/>
    <w:basedOn w:val="Absatzstandardschriftart"/>
    <w:link w:val="berschrift1"/>
    <w:uiPriority w:val="9"/>
    <w:rPr>
      <w:rFonts w:asciiTheme="majorHAnsi" w:eastAsiaTheme="majorEastAsia" w:hAnsiTheme="majorHAnsi" w:cstheme="majorBidi"/>
      <w:b/>
      <w:bCs/>
      <w:color w:val="345A8A" w:themeColor="accent1" w:themeShade="B5"/>
      <w:sz w:val="32"/>
      <w:szCs w:val="32"/>
    </w:rPr>
  </w:style>
  <w:style w:type="paragraph" w:styleId="StandardWeb">
    <w:name w:val="Normal (Web)"/>
    <w:basedOn w:val="Standard"/>
    <w:uiPriority w:val="99"/>
    <w:unhideWhenUsed/>
    <w:pPr>
      <w:spacing w:before="100" w:beforeAutospacing="1" w:after="100" w:afterAutospacing="1"/>
    </w:pPr>
    <w:rPr>
      <w:rFonts w:cs="Times New Roman"/>
    </w:rPr>
  </w:style>
  <w:style w:type="paragraph" w:styleId="Sprechblasentext">
    <w:name w:val="Balloon Text"/>
    <w:basedOn w:val="Standard"/>
    <w:link w:val="SprechblasentextZeichen"/>
    <w:uiPriority w:val="99"/>
    <w:semiHidden/>
    <w:unhideWhenUsed/>
    <w:rsid w:val="00A66C3D"/>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A66C3D"/>
    <w:rPr>
      <w:rFonts w:ascii="Lucida Grande" w:eastAsiaTheme="minorEastAsia" w:hAnsi="Lucida Grande" w:cs="Lucida Grande"/>
      <w:sz w:val="18"/>
      <w:szCs w:val="18"/>
    </w:rPr>
  </w:style>
  <w:style w:type="paragraph" w:styleId="HTMLVorformatiert">
    <w:name w:val="HTML Preformatted"/>
    <w:basedOn w:val="Standard"/>
    <w:link w:val="HTMLVorformatiertZeichen"/>
    <w:uiPriority w:val="99"/>
    <w:semiHidden/>
    <w:unhideWhenUsed/>
    <w:rsid w:val="00542C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Times New Roman" w:hAnsi="Courier" w:cs="Courier"/>
    </w:rPr>
  </w:style>
  <w:style w:type="character" w:customStyle="1" w:styleId="HTMLVorformatiertZeichen">
    <w:name w:val="HTML Vorformatiert Zeichen"/>
    <w:basedOn w:val="Absatzstandardschriftart"/>
    <w:link w:val="HTMLVorformatiert"/>
    <w:uiPriority w:val="99"/>
    <w:semiHidden/>
    <w:rsid w:val="00542C0F"/>
    <w:rPr>
      <w:rFonts w:ascii="Courier" w:hAnsi="Courier" w:cs="Courier"/>
    </w:rPr>
  </w:style>
  <w:style w:type="paragraph" w:styleId="Dokumentstruktur">
    <w:name w:val="Document Map"/>
    <w:basedOn w:val="Standard"/>
    <w:link w:val="DokumentstrukturZeichen"/>
    <w:uiPriority w:val="99"/>
    <w:semiHidden/>
    <w:unhideWhenUsed/>
    <w:rsid w:val="00DE4680"/>
    <w:rPr>
      <w:rFonts w:ascii="Lucida Grande" w:hAnsi="Lucida Grande" w:cs="Lucida Grande"/>
      <w:sz w:val="24"/>
      <w:szCs w:val="24"/>
    </w:rPr>
  </w:style>
  <w:style w:type="character" w:customStyle="1" w:styleId="DokumentstrukturZeichen">
    <w:name w:val="Dokumentstruktur Zeichen"/>
    <w:basedOn w:val="Absatzstandardschriftart"/>
    <w:link w:val="Dokumentstruktur"/>
    <w:uiPriority w:val="99"/>
    <w:semiHidden/>
    <w:rsid w:val="00DE4680"/>
    <w:rPr>
      <w:rFonts w:ascii="Lucida Grande" w:eastAsiaTheme="minorEastAsia" w:hAnsi="Lucida Grande" w:cs="Lucida Grande"/>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Times" w:eastAsiaTheme="minorEastAsia" w:hAnsi="Times" w:cstheme="minorBidi"/>
    </w:rPr>
  </w:style>
  <w:style w:type="paragraph" w:styleId="berschrift1">
    <w:name w:val="heading 1"/>
    <w:basedOn w:val="Standard"/>
    <w:link w:val="berschrift1Zeichen"/>
    <w:uiPriority w:val="9"/>
    <w:qFormat/>
    <w:pPr>
      <w:spacing w:before="100" w:beforeAutospacing="1" w:after="100" w:afterAutospacing="1"/>
      <w:outlineLvl w:val="0"/>
    </w:pPr>
    <w:rPr>
      <w:b/>
      <w:bCs/>
      <w:kern w:val="36"/>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basedOn w:val="Absatzstandardschriftart"/>
    <w:uiPriority w:val="99"/>
    <w:unhideWhenUsed/>
    <w:rPr>
      <w:color w:val="000000"/>
      <w:u w:val="single"/>
    </w:rPr>
  </w:style>
  <w:style w:type="character" w:styleId="GesichteterLink">
    <w:name w:val="FollowedHyperlink"/>
    <w:basedOn w:val="Absatzstandardschriftart"/>
    <w:uiPriority w:val="99"/>
    <w:semiHidden/>
    <w:unhideWhenUsed/>
    <w:rPr>
      <w:color w:val="000000"/>
      <w:u w:val="single"/>
    </w:rPr>
  </w:style>
  <w:style w:type="character" w:customStyle="1" w:styleId="berschrift1Zeichen">
    <w:name w:val="Überschrift 1 Zeichen"/>
    <w:basedOn w:val="Absatzstandardschriftart"/>
    <w:link w:val="berschrift1"/>
    <w:uiPriority w:val="9"/>
    <w:rPr>
      <w:rFonts w:asciiTheme="majorHAnsi" w:eastAsiaTheme="majorEastAsia" w:hAnsiTheme="majorHAnsi" w:cstheme="majorBidi"/>
      <w:b/>
      <w:bCs/>
      <w:color w:val="345A8A" w:themeColor="accent1" w:themeShade="B5"/>
      <w:sz w:val="32"/>
      <w:szCs w:val="32"/>
    </w:rPr>
  </w:style>
  <w:style w:type="paragraph" w:styleId="StandardWeb">
    <w:name w:val="Normal (Web)"/>
    <w:basedOn w:val="Standard"/>
    <w:uiPriority w:val="99"/>
    <w:unhideWhenUsed/>
    <w:pPr>
      <w:spacing w:before="100" w:beforeAutospacing="1" w:after="100" w:afterAutospacing="1"/>
    </w:pPr>
    <w:rPr>
      <w:rFonts w:cs="Times New Roman"/>
    </w:rPr>
  </w:style>
  <w:style w:type="paragraph" w:styleId="Sprechblasentext">
    <w:name w:val="Balloon Text"/>
    <w:basedOn w:val="Standard"/>
    <w:link w:val="SprechblasentextZeichen"/>
    <w:uiPriority w:val="99"/>
    <w:semiHidden/>
    <w:unhideWhenUsed/>
    <w:rsid w:val="00A66C3D"/>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A66C3D"/>
    <w:rPr>
      <w:rFonts w:ascii="Lucida Grande" w:eastAsiaTheme="minorEastAsia" w:hAnsi="Lucida Grande" w:cs="Lucida Grande"/>
      <w:sz w:val="18"/>
      <w:szCs w:val="18"/>
    </w:rPr>
  </w:style>
  <w:style w:type="paragraph" w:styleId="HTMLVorformatiert">
    <w:name w:val="HTML Preformatted"/>
    <w:basedOn w:val="Standard"/>
    <w:link w:val="HTMLVorformatiertZeichen"/>
    <w:uiPriority w:val="99"/>
    <w:semiHidden/>
    <w:unhideWhenUsed/>
    <w:rsid w:val="00542C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Times New Roman" w:hAnsi="Courier" w:cs="Courier"/>
    </w:rPr>
  </w:style>
  <w:style w:type="character" w:customStyle="1" w:styleId="HTMLVorformatiertZeichen">
    <w:name w:val="HTML Vorformatiert Zeichen"/>
    <w:basedOn w:val="Absatzstandardschriftart"/>
    <w:link w:val="HTMLVorformatiert"/>
    <w:uiPriority w:val="99"/>
    <w:semiHidden/>
    <w:rsid w:val="00542C0F"/>
    <w:rPr>
      <w:rFonts w:ascii="Courier" w:hAnsi="Courier" w:cs="Courier"/>
    </w:rPr>
  </w:style>
  <w:style w:type="paragraph" w:styleId="Dokumentstruktur">
    <w:name w:val="Document Map"/>
    <w:basedOn w:val="Standard"/>
    <w:link w:val="DokumentstrukturZeichen"/>
    <w:uiPriority w:val="99"/>
    <w:semiHidden/>
    <w:unhideWhenUsed/>
    <w:rsid w:val="00DE4680"/>
    <w:rPr>
      <w:rFonts w:ascii="Lucida Grande" w:hAnsi="Lucida Grande" w:cs="Lucida Grande"/>
      <w:sz w:val="24"/>
      <w:szCs w:val="24"/>
    </w:rPr>
  </w:style>
  <w:style w:type="character" w:customStyle="1" w:styleId="DokumentstrukturZeichen">
    <w:name w:val="Dokumentstruktur Zeichen"/>
    <w:basedOn w:val="Absatzstandardschriftart"/>
    <w:link w:val="Dokumentstruktur"/>
    <w:uiPriority w:val="99"/>
    <w:semiHidden/>
    <w:rsid w:val="00DE4680"/>
    <w:rPr>
      <w:rFonts w:ascii="Lucida Grande" w:eastAsiaTheme="minorEastAsia" w:hAnsi="Lucida Grande" w:cs="Lucida Grand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1587065">
      <w:bodyDiv w:val="1"/>
      <w:marLeft w:val="0"/>
      <w:marRight w:val="0"/>
      <w:marTop w:val="0"/>
      <w:marBottom w:val="0"/>
      <w:divBdr>
        <w:top w:val="none" w:sz="0" w:space="0" w:color="auto"/>
        <w:left w:val="none" w:sz="0" w:space="0" w:color="auto"/>
        <w:bottom w:val="none" w:sz="0" w:space="0" w:color="auto"/>
        <w:right w:val="none" w:sz="0" w:space="0" w:color="auto"/>
      </w:divBdr>
    </w:div>
    <w:div w:id="2092191790">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954</Words>
  <Characters>6013</Characters>
  <Application>Microsoft Macintosh Word</Application>
  <DocSecurity>0</DocSecurity>
  <Lines>50</Lines>
  <Paragraphs>13</Paragraphs>
  <ScaleCrop>false</ScaleCrop>
  <HeadingPairs>
    <vt:vector size="4" baseType="variant">
      <vt:variant>
        <vt:lpstr>Titel</vt:lpstr>
      </vt:variant>
      <vt:variant>
        <vt:i4>1</vt:i4>
      </vt:variant>
      <vt:variant>
        <vt:lpstr>Headings</vt:lpstr>
      </vt:variant>
      <vt:variant>
        <vt:i4>2</vt:i4>
      </vt:variant>
    </vt:vector>
  </HeadingPairs>
  <TitlesOfParts>
    <vt:vector size="3" baseType="lpstr">
      <vt:lpstr>Wie schreibe ich eine Hausarbeit? (Prof. Hentschel)</vt:lpstr>
      <vt:lpstr>/Stylesheet </vt:lpstr>
      <vt:lpstr/>
    </vt:vector>
  </TitlesOfParts>
  <Company>Universität Bern</Company>
  <LinksUpToDate>false</LinksUpToDate>
  <CharactersWithSpaces>6954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Wie schreibe ich eine Hausarbeit? (Prof. Hentschel)</dc:title>
  <dc:subject/>
  <dc:creator>elke hentschel</dc:creator>
  <cp:keywords/>
  <dc:description/>
  <cp:lastModifiedBy>Varinia Vogel</cp:lastModifiedBy>
  <cp:revision>3</cp:revision>
  <cp:lastPrinted>2015-11-24T10:18:00Z</cp:lastPrinted>
  <dcterms:created xsi:type="dcterms:W3CDTF">2015-12-09T12:57:00Z</dcterms:created>
  <dcterms:modified xsi:type="dcterms:W3CDTF">2015-12-17T09:03:00Z</dcterms:modified>
</cp:coreProperties>
</file>